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63" w:rsidRDefault="00057263" w:rsidP="0005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экспертизы </w:t>
      </w:r>
    </w:p>
    <w:p w:rsidR="00764EC6" w:rsidRPr="007E26FC" w:rsidRDefault="00057263" w:rsidP="0005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решения </w:t>
      </w:r>
      <w:r w:rsidR="00764EC6"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сельского поселения Красноленинский «О бюджете сельского поселения Красноленинский на 20</w:t>
      </w:r>
      <w:r w:rsidR="005C7458"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64EC6"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5C7458"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64EC6"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C7458"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4EC6"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764EC6" w:rsidRPr="007E26FC" w:rsidRDefault="00764EC6" w:rsidP="00E7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EC6" w:rsidRPr="007E26FC" w:rsidRDefault="00764EC6" w:rsidP="00E745D0">
      <w:pPr>
        <w:numPr>
          <w:ilvl w:val="0"/>
          <w:numId w:val="41"/>
        </w:num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64EC6" w:rsidRPr="007E26FC" w:rsidRDefault="00764EC6" w:rsidP="00E745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C6" w:rsidRPr="007E26FC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Ханты-Мансийского района на проект решения Совета депутатов сельского поселения Красноленинский «О бюджете сельского поселения Красноленинский               на 20</w:t>
      </w:r>
      <w:r w:rsidR="00AD5E67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D5E67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D5E67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D5E67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решения, Решение о бюджете) подготовлено в соответствии                                     с требованиями Бюджетного кодекса РФ, Положения об отдельных вопросах организации и осуществления бюджетного процесса в сельском поселении Красноленинский, утвержденного решением Совета депутатов сельского</w:t>
      </w:r>
      <w:proofErr w:type="gramEnd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Красноленинский от 11.11.201</w:t>
      </w:r>
      <w:r w:rsidR="009F3D1F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 </w:t>
      </w:r>
      <w:r w:rsidR="009F3D1F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процессе), Положения 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Ханты-Мансийского района (далее – КСП ХМР), утвержденного решением Думы Ханты-Мансийского района 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22.12.2011 № 99.</w:t>
      </w:r>
    </w:p>
    <w:p w:rsidR="00165F4E" w:rsidRPr="007E26FC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КСП ХМР Решение о бюджете представлено 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7FD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.о.</w:t>
      </w:r>
      <w:r w:rsidR="0056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517FD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FD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нарушением 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                       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4DD4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9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0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09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статьей 6.1. Положения 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процессе, которым установлено, что Проект решения направляется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ХМР администрацией поселения не позднее 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56D9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ноября. </w:t>
      </w:r>
      <w:r w:rsidR="00915F3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6FC" w:rsidRPr="00944F19" w:rsidRDefault="007E26F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Проект решения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44F1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в соответствии                   с </w:t>
      </w:r>
      <w:r w:rsidRPr="00262C02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C02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4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944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8D6" w:rsidRPr="00C370EA" w:rsidRDefault="00494A73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A73">
        <w:rPr>
          <w:rFonts w:ascii="Times New Roman" w:hAnsi="Times New Roman" w:cs="Times New Roman"/>
          <w:sz w:val="28"/>
          <w:szCs w:val="28"/>
        </w:rPr>
        <w:t>Контрольно-счетная палата Ханты-Мансийского района рекомендует в</w:t>
      </w:r>
      <w:r w:rsidR="00165F4E" w:rsidRPr="00494A73">
        <w:rPr>
          <w:rFonts w:ascii="Times New Roman" w:hAnsi="Times New Roman" w:cs="Times New Roman"/>
          <w:sz w:val="28"/>
          <w:szCs w:val="28"/>
        </w:rPr>
        <w:t xml:space="preserve">нести корректировку в Положение об отдельных вопросах организации </w:t>
      </w:r>
      <w:r w:rsidRPr="00494A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5F4E" w:rsidRPr="00494A73">
        <w:rPr>
          <w:rFonts w:ascii="Times New Roman" w:hAnsi="Times New Roman" w:cs="Times New Roman"/>
          <w:sz w:val="28"/>
          <w:szCs w:val="28"/>
        </w:rPr>
        <w:t xml:space="preserve">и осуществления бюджетного процесса в сельском поселении, в части установления срока предоставления контрольно-счетной палатой </w:t>
      </w:r>
      <w:r w:rsidRPr="00494A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F4E" w:rsidRPr="00494A73">
        <w:rPr>
          <w:rFonts w:ascii="Times New Roman" w:hAnsi="Times New Roman" w:cs="Times New Roman"/>
          <w:sz w:val="28"/>
          <w:szCs w:val="28"/>
        </w:rPr>
        <w:t xml:space="preserve">Ханты-Мансийского района заключения на Проект бюджета, а именно: «…не позднее 25 календарных дней со дня получения контрольно-счетной палатой Ханты-Мансийского района проекта решения о бюджете сельского поселения </w:t>
      </w:r>
      <w:proofErr w:type="spellStart"/>
      <w:r w:rsidR="00165F4E" w:rsidRPr="00494A73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="00165F4E" w:rsidRPr="00494A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                и плановый</w:t>
      </w:r>
      <w:proofErr w:type="gramEnd"/>
      <w:r w:rsidR="00165F4E" w:rsidRPr="00494A73">
        <w:rPr>
          <w:rFonts w:ascii="Times New Roman" w:hAnsi="Times New Roman" w:cs="Times New Roman"/>
          <w:sz w:val="28"/>
          <w:szCs w:val="28"/>
        </w:rPr>
        <w:t xml:space="preserve"> период…». Дополнение предлагается с учетом содержания Соглашения о передаче полномочий по осуществлению внешнего муниципального финансового контроля и с целью установления единого срока предоставления контрольно-счетной палатой Ханты-Мансийского района заключения по результатам проведения экспертизы проекта местных бюджетов.</w:t>
      </w:r>
    </w:p>
    <w:p w:rsidR="00764EC6" w:rsidRPr="007E26FC" w:rsidRDefault="00764EC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 внесен администрацией сельского поселения                  на рассмотрение представительного органа сельского поселения (Совета депутатов) 01.11.201</w:t>
      </w:r>
      <w:r w:rsidR="005928EA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срока, предусмотренного статьей 185 Бюджетного кодекса РФ.</w:t>
      </w:r>
    </w:p>
    <w:p w:rsidR="00764EC6" w:rsidRPr="007E26FC" w:rsidRDefault="00764EC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прозрачности (открытости), предусмотренный статьей                36 Бюджетного кодекса РФ в части Проекта решения соблюден. Проект решения размещен на официальном сайте </w:t>
      </w:r>
      <w:r w:rsidR="005928EA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28.10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928EA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публичные слушания проведены 1</w:t>
      </w:r>
      <w:r w:rsidR="00887600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887600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о результатах публичных слушаний                  по проекту бюджета сельского поселения </w:t>
      </w:r>
      <w:proofErr w:type="spellStart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оформленное</w:t>
      </w:r>
      <w:r w:rsidR="000C38D6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7600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887600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8D6" w:rsidRPr="007E26FC" w:rsidRDefault="00764EC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сельского поселения </w:t>
      </w:r>
      <w:proofErr w:type="spellStart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12" w:rsidRPr="007E26FC">
        <w:rPr>
          <w:rFonts w:ascii="Times New Roman" w:eastAsia="Calibri" w:hAnsi="Times New Roman" w:cs="Times New Roman"/>
          <w:snapToGrid w:val="0"/>
          <w:sz w:val="28"/>
        </w:rPr>
        <w:t>от 15.10.2019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C2E12" w:rsidRPr="007E26FC">
        <w:rPr>
          <w:rFonts w:ascii="Times New Roman" w:eastAsia="Calibri" w:hAnsi="Times New Roman" w:cs="Times New Roman"/>
          <w:snapToGrid w:val="0"/>
          <w:sz w:val="28"/>
        </w:rPr>
        <w:t>176-р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по составлению проекта бюджета сельского поселения Красноленинский на очередной 20</w:t>
      </w:r>
      <w:r w:rsidR="00AC2E12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                        202</w:t>
      </w:r>
      <w:r w:rsidR="00AC2E12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C2E12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установлены порядок и сроки составления Проекта решения</w:t>
      </w:r>
      <w:r w:rsidR="00295FC9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предоставления Проекта решения на рассмотрение в Совет депутатов сельского поселения Красноленинский, </w:t>
      </w:r>
      <w:r w:rsidR="00295FC9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2</w:t>
      </w:r>
      <w:r w:rsidR="00AC2E12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ноября 201</w:t>
      </w:r>
      <w:r w:rsidR="00AC2E12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не соответствует требованиям </w:t>
      </w:r>
      <w:r w:rsidR="00295FC9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статьи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 Бюджетного кодекса РФ, согласно которой «</w:t>
      </w:r>
      <w:r w:rsidRPr="007E2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решения </w:t>
      </w:r>
      <w:r w:rsidR="00295FC9" w:rsidRPr="007E2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7E2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местном бюджете предоставляется</w:t>
      </w:r>
      <w:r w:rsidR="00295FC9" w:rsidRPr="007E2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E2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сроки, установленные муниципальным правовым актом представительного органа муниципального образования, но не позднее</w:t>
      </w:r>
      <w:r w:rsidR="00295FC9" w:rsidRPr="007E2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E2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 ноября текущего года».</w:t>
      </w:r>
    </w:p>
    <w:p w:rsidR="00764EC6" w:rsidRPr="0063477F" w:rsidRDefault="00764EC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 в КСП ХМР предоставлены в соответствии с требованиями статьи 184.2. Бюджетного кодекса РФ, при этом состав            представленных к Проекту решения приложений </w:t>
      </w:r>
      <w:r w:rsidR="00295FC9" w:rsidRPr="0020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                                </w:t>
      </w:r>
      <w:r w:rsidRPr="0020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95FC9" w:rsidRPr="00204F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4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оответствует Положени</w:t>
      </w:r>
      <w:r w:rsidR="00295FC9" w:rsidRPr="00204F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процессе. </w:t>
      </w:r>
      <w:proofErr w:type="gramStart"/>
      <w:r w:rsidRP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</w:t>
      </w:r>
      <w:r w:rsid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приложени</w:t>
      </w:r>
      <w:r w:rsid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муниципальных программ сельского поселения», предусмотренн</w:t>
      </w:r>
      <w:r w:rsidR="00E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подпункт</w:t>
      </w:r>
      <w:r w:rsidR="00E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14) пункта 2 статьи 3 Положения                             о бюджетном процессе.</w:t>
      </w:r>
      <w:proofErr w:type="gramEnd"/>
    </w:p>
    <w:p w:rsidR="00764EC6" w:rsidRPr="007E26FC" w:rsidRDefault="00764EC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предусмотрены следующие приложения:</w:t>
      </w:r>
    </w:p>
    <w:p w:rsidR="00764EC6" w:rsidRPr="007E26FC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Перечень главных администраторов доходов бюджета сельского поселения Красноленинский,</w:t>
      </w:r>
    </w:p>
    <w:p w:rsidR="00764EC6" w:rsidRPr="007E26FC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Перечень главных </w:t>
      </w:r>
      <w:proofErr w:type="gramStart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Красноленинский,</w:t>
      </w:r>
    </w:p>
    <w:p w:rsidR="00764EC6" w:rsidRPr="007E26FC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Распределение бюджетных ассигнований по разделам, подразделам классификации расходов бюджета сельского поселения               </w:t>
      </w:r>
      <w:proofErr w:type="spellStart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14337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764EC6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2360C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360C"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7E26FC" w:rsidRDefault="007E26F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Ведомственная структура расходов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год,</w:t>
      </w:r>
    </w:p>
    <w:p w:rsidR="0059764A" w:rsidRPr="007E26FC" w:rsidRDefault="0059764A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Ведомственная структура расходов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2021-2022 годы,</w:t>
      </w:r>
    </w:p>
    <w:p w:rsidR="00764EC6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Распределение бюджетных ассигнований по разделам, подразделам, целевым статьям</w:t>
      </w:r>
      <w:r w:rsidR="00D94CAC"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программам                                   и непрограммным направлениям деятельности), группам (группам                          и подгруппам) 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D94CAC"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D94CAC"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AC"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 сельского поселения </w:t>
      </w:r>
      <w:proofErr w:type="spellStart"/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F31DC"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D94CAC" w:rsidRDefault="00D94CA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                                  и непрограммным направлениям деятельности), группам (группам                          и подгруппам)  видов расходов, классификации расходов бюджета  сельского поселения </w:t>
      </w:r>
      <w:proofErr w:type="spellStart"/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1-2022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4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4280" w:rsidRDefault="00FC4280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proofErr w:type="spellStart"/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4280" w:rsidRDefault="00FC4280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proofErr w:type="spellStart"/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1-2022</w:t>
      </w:r>
      <w:r w:rsidRPr="00F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</w:p>
    <w:p w:rsidR="002134EC" w:rsidRDefault="002134E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Источники финансирования дефицита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год,</w:t>
      </w:r>
    </w:p>
    <w:p w:rsidR="002134EC" w:rsidRDefault="002134E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Источники финансирования дефицита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5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1723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172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2EE7" w:rsidRPr="00F62EE7" w:rsidRDefault="00F62EE7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6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Российской Федерации на 2020 год,</w:t>
      </w:r>
    </w:p>
    <w:p w:rsidR="00F62EE7" w:rsidRDefault="00F62EE7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F6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F62EE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1-2022</w:t>
      </w:r>
      <w:r w:rsidRPr="00F6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62E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2EE7" w:rsidRPr="00F62EE7" w:rsidRDefault="00F62EE7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F6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передаваемых бюджетам бюджетной системы Российской Федерации на 2020 год,</w:t>
      </w:r>
    </w:p>
    <w:p w:rsidR="009572E9" w:rsidRPr="009572E9" w:rsidRDefault="009572E9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5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муниципальных внутренних заимствований сельского поселения </w:t>
      </w:r>
      <w:proofErr w:type="spellStart"/>
      <w:r w:rsidRPr="00957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95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2020-2022 годы,</w:t>
      </w:r>
    </w:p>
    <w:p w:rsidR="009572E9" w:rsidRDefault="009572E9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Перечень главных распорядителей средств бюджета сельского поселения </w:t>
      </w:r>
      <w:proofErr w:type="spellStart"/>
      <w:r w:rsidRPr="00957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95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2020-2022 годы</w:t>
      </w:r>
      <w:r w:rsidR="005568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6876" w:rsidRDefault="0055687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2020-2022 годы,</w:t>
      </w:r>
    </w:p>
    <w:p w:rsidR="00556876" w:rsidRPr="009572E9" w:rsidRDefault="0055687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Верхний предел муниципального долга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EC6" w:rsidRPr="00D33866" w:rsidRDefault="00764EC6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171 Бюджетного кодекса РФ составление Проекта решения произведено финансово-экономическим сектором администрации сельского поселения Красноленинский.</w:t>
      </w:r>
    </w:p>
    <w:p w:rsidR="00764EC6" w:rsidRPr="00D33866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соответствии с частью 4 статьи 169 Бюджетного кодекса РФ,                 с учетом Положения о бюджетном процессе</w:t>
      </w:r>
      <w:r w:rsidR="000C38D6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утверждается сроком на три года (очередной финансовый год и плановый период).</w:t>
      </w:r>
    </w:p>
    <w:p w:rsidR="00764EC6" w:rsidRPr="00D33866" w:rsidRDefault="00764EC6" w:rsidP="00E745D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090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статье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184.2. </w:t>
      </w:r>
      <w:proofErr w:type="gramStart"/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РФ и Положению                   о бюджетном процессе одновременно с Проектом решения о бюджете поселения представлены основные направления бюджетной и налоговой политики сельского поселения Красноленинский на 20</w:t>
      </w:r>
      <w:r w:rsidR="000358A4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58A4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58A4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которые утверждены постановлением администрации сельского поселения Красноленинский </w:t>
      </w:r>
      <w:r w:rsidR="00157711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B2121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A4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24.10.2019</w:t>
      </w:r>
      <w:r w:rsidR="00157711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58A4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3B2121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D338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одобрении основных направлений налоговой </w:t>
      </w:r>
      <w:r w:rsidR="000358A4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бюджетной политики сельского поселения Красноленинский </w:t>
      </w:r>
      <w:r w:rsidR="00157711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proofErr w:type="gramEnd"/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период».</w:t>
      </w:r>
    </w:p>
    <w:p w:rsidR="00764EC6" w:rsidRPr="00D33866" w:rsidRDefault="00764EC6" w:rsidP="00E7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338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Налоговая политика сельского поселения на 20</w:t>
      </w:r>
      <w:r w:rsidR="00EF32F1" w:rsidRPr="00D338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D338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на плановый период 202</w:t>
      </w:r>
      <w:r w:rsidR="00EF32F1" w:rsidRPr="00D338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D338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EF32F1" w:rsidRPr="00D338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D338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 направлена на создание эффективной                               и стабильной налоговой системы, обеспечивающей бюджетную устойчивость в среднесрочной и долгосрочной перспективе.</w:t>
      </w:r>
    </w:p>
    <w:p w:rsidR="00EF32F1" w:rsidRPr="00D33866" w:rsidRDefault="00EF32F1" w:rsidP="00E745D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66">
        <w:rPr>
          <w:rFonts w:ascii="Times New Roman" w:hAnsi="Times New Roman"/>
          <w:sz w:val="28"/>
          <w:szCs w:val="28"/>
        </w:rPr>
        <w:t>Доходная часть бюджета муниципального образования по налоговым и неналоговым доходам на 2020 год и плановом периоде до 2022 года,               как и прежде, будет формироваться с учетом изменений налогового законодательства, имеющегося доходного потенциала, показателей прогноза развития экономики сельского поселения на 2020-2022 годы, нормативов отчислений от федеральных, региональных и местных налогов в размерах, установленных Бюджетным кодексом Российской Федерации, законами Ханты-Мансийского автономного округа</w:t>
      </w:r>
      <w:proofErr w:type="gramEnd"/>
      <w:r w:rsidRPr="00D33866">
        <w:rPr>
          <w:rFonts w:ascii="Times New Roman" w:hAnsi="Times New Roman"/>
          <w:sz w:val="28"/>
          <w:szCs w:val="28"/>
        </w:rPr>
        <w:t xml:space="preserve"> – Югры, муниципальными правовыми актами.</w:t>
      </w:r>
    </w:p>
    <w:p w:rsidR="00200174" w:rsidRPr="00D33866" w:rsidRDefault="00200174" w:rsidP="00E745D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3866">
        <w:rPr>
          <w:rFonts w:ascii="Times New Roman" w:hAnsi="Times New Roman"/>
          <w:sz w:val="28"/>
          <w:szCs w:val="28"/>
        </w:rPr>
        <w:t>Политика в сфере доходов на 2020 год и ближайшую перспективу будет направлена на сохранение и развитие доходной базы в сложившихся экономических условиях, продолжение реализации мероприятий                         по собираемости платежей в бюджет сельского поселения                                       и совершенствование взаимодействия со всеми участниками бюджетного процесса на предстоящий год и плановый период.</w:t>
      </w:r>
    </w:p>
    <w:p w:rsidR="00200174" w:rsidRPr="00D33866" w:rsidRDefault="00200174" w:rsidP="00E745D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3866">
        <w:rPr>
          <w:rStyle w:val="FontStyle24"/>
          <w:sz w:val="28"/>
          <w:szCs w:val="28"/>
        </w:rPr>
        <w:t>Бюджетная политика сельского поселения в области расходов                         в 2020-2022 годы ориентирована на сохранение социальной направленности бюджета, повышение результативности бюджетных расходов, поддержку отдельных отраслей экономики.</w:t>
      </w:r>
    </w:p>
    <w:p w:rsidR="00764EC6" w:rsidRPr="00D33866" w:rsidRDefault="00764EC6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184.1. Бюджетного кодекса РФ Проектом решения устанавливаются следующие основные характеристики бюджета на 20</w:t>
      </w:r>
      <w:r w:rsidR="009E5152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E5152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E5152"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764EC6" w:rsidRPr="00D33866" w:rsidRDefault="00764EC6" w:rsidP="00E74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86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0" w:type="auto"/>
        <w:tblLook w:val="04A0"/>
      </w:tblPr>
      <w:tblGrid>
        <w:gridCol w:w="1247"/>
        <w:gridCol w:w="836"/>
        <w:gridCol w:w="839"/>
        <w:gridCol w:w="931"/>
        <w:gridCol w:w="563"/>
        <w:gridCol w:w="883"/>
        <w:gridCol w:w="887"/>
        <w:gridCol w:w="744"/>
        <w:gridCol w:w="890"/>
        <w:gridCol w:w="816"/>
        <w:gridCol w:w="651"/>
      </w:tblGrid>
      <w:tr w:rsidR="00764EC6" w:rsidRPr="000E3B87" w:rsidTr="00C0510C">
        <w:trPr>
          <w:trHeight w:val="36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Основные характер</w:t>
            </w:r>
            <w:r w:rsidR="009E5152"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истик</w:t>
            </w: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201</w:t>
            </w:r>
            <w:r w:rsidR="009E5152"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 (оценка)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  <w:r w:rsidR="009E5152"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9E5152"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9E5152"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</w:tr>
      <w:tr w:rsidR="00C0510C" w:rsidRPr="000E3B87" w:rsidTr="00C0510C">
        <w:trPr>
          <w:trHeight w:val="748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 пред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оду,               тыс. рублей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 к пред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 пред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оду,              тыс. рублей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 к пред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 пред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оду,            тыс. рублей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C6" w:rsidRPr="005D1D45" w:rsidRDefault="00764EC6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 к пред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  <w:proofErr w:type="gramEnd"/>
            <w:r w:rsidRPr="005D1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оду</w:t>
            </w:r>
          </w:p>
        </w:tc>
      </w:tr>
      <w:tr w:rsidR="009C4214" w:rsidRPr="000E3B87" w:rsidTr="00EA28C8">
        <w:trPr>
          <w:trHeight w:val="20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2A463F" w:rsidRDefault="009C4214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27 165,1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22 092,7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-5 072,4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22 189,3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21 889,8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-1,3</w:t>
            </w:r>
          </w:p>
        </w:tc>
      </w:tr>
      <w:tr w:rsidR="009C4214" w:rsidRPr="000E3B87" w:rsidTr="00EA28C8">
        <w:trPr>
          <w:trHeight w:val="35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2A463F" w:rsidRDefault="009C4214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38 284,9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22 092,7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-16 192,2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-42,3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22 189,3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21 889,8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-1,3</w:t>
            </w:r>
          </w:p>
        </w:tc>
      </w:tr>
      <w:tr w:rsidR="009C4214" w:rsidRPr="000E3B87" w:rsidTr="00EA28C8">
        <w:trPr>
          <w:trHeight w:val="20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2A463F" w:rsidRDefault="009C4214" w:rsidP="00E7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-11 119,8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14" w:rsidRPr="009C4214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2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214" w:rsidRPr="005D1D45" w:rsidRDefault="009C421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D1D45" w:rsidRPr="005B43D9" w:rsidRDefault="005D1D45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14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предусмотрен в 2020 году в сумме – </w:t>
      </w:r>
      <w:r w:rsidR="00D55314" w:rsidRPr="00D55314">
        <w:rPr>
          <w:rFonts w:ascii="Times New Roman" w:hAnsi="Times New Roman" w:cs="Times New Roman"/>
          <w:sz w:val="28"/>
          <w:szCs w:val="28"/>
        </w:rPr>
        <w:t>22 092,7</w:t>
      </w:r>
      <w:r w:rsidRPr="00D553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B43D9">
        <w:rPr>
          <w:rFonts w:ascii="Times New Roman" w:hAnsi="Times New Roman" w:cs="Times New Roman"/>
          <w:sz w:val="28"/>
          <w:szCs w:val="28"/>
        </w:rPr>
        <w:t xml:space="preserve">, что </w:t>
      </w:r>
      <w:r w:rsidR="005B43D9" w:rsidRPr="005B43D9">
        <w:rPr>
          <w:rFonts w:ascii="Times New Roman" w:hAnsi="Times New Roman" w:cs="Times New Roman"/>
          <w:sz w:val="28"/>
          <w:szCs w:val="28"/>
        </w:rPr>
        <w:t>ниже</w:t>
      </w:r>
      <w:r w:rsidRPr="005B43D9">
        <w:rPr>
          <w:rFonts w:ascii="Times New Roman" w:hAnsi="Times New Roman" w:cs="Times New Roman"/>
          <w:sz w:val="28"/>
          <w:szCs w:val="28"/>
        </w:rPr>
        <w:t xml:space="preserve"> ожидаемой оценки поступлений       в 2019 год на 5</w:t>
      </w:r>
      <w:r w:rsidR="005B43D9" w:rsidRPr="005B43D9">
        <w:rPr>
          <w:rFonts w:ascii="Times New Roman" w:hAnsi="Times New Roman" w:cs="Times New Roman"/>
          <w:sz w:val="28"/>
          <w:szCs w:val="28"/>
        </w:rPr>
        <w:t> 072,4</w:t>
      </w:r>
      <w:r w:rsidRPr="005B43D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B43D9" w:rsidRPr="005B43D9">
        <w:rPr>
          <w:rFonts w:ascii="Times New Roman" w:hAnsi="Times New Roman" w:cs="Times New Roman"/>
          <w:sz w:val="28"/>
          <w:szCs w:val="28"/>
        </w:rPr>
        <w:t>18,7</w:t>
      </w:r>
      <w:r w:rsidRPr="005B43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1D45" w:rsidRPr="005B43D9" w:rsidRDefault="005D1D45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D9"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бюджета поселения предусмотрен                          в 2020 году в сумме  – </w:t>
      </w:r>
      <w:r w:rsidR="00D55314" w:rsidRPr="005B43D9">
        <w:rPr>
          <w:rFonts w:ascii="Times New Roman" w:hAnsi="Times New Roman" w:cs="Times New Roman"/>
          <w:sz w:val="28"/>
          <w:szCs w:val="28"/>
        </w:rPr>
        <w:t>22 092,7</w:t>
      </w:r>
      <w:r w:rsidRPr="005B43D9">
        <w:rPr>
          <w:rFonts w:ascii="Times New Roman" w:hAnsi="Times New Roman" w:cs="Times New Roman"/>
          <w:sz w:val="28"/>
          <w:szCs w:val="28"/>
        </w:rPr>
        <w:t xml:space="preserve"> тыс. рублей, что меньше ожидаемой оценки расходов в 2019 году на </w:t>
      </w:r>
      <w:r w:rsidR="005B43D9" w:rsidRPr="005B43D9">
        <w:rPr>
          <w:rFonts w:ascii="Times New Roman" w:hAnsi="Times New Roman" w:cs="Times New Roman"/>
          <w:sz w:val="28"/>
          <w:szCs w:val="28"/>
        </w:rPr>
        <w:t>16 192,2</w:t>
      </w:r>
      <w:r w:rsidRPr="005B43D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B43D9" w:rsidRPr="005B43D9">
        <w:rPr>
          <w:rFonts w:ascii="Times New Roman" w:hAnsi="Times New Roman" w:cs="Times New Roman"/>
          <w:sz w:val="28"/>
          <w:szCs w:val="28"/>
        </w:rPr>
        <w:t>42,3</w:t>
      </w:r>
      <w:r w:rsidRPr="005B43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1D45" w:rsidRPr="00D55314" w:rsidRDefault="005D1D45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14">
        <w:rPr>
          <w:rFonts w:ascii="Times New Roman" w:hAnsi="Times New Roman" w:cs="Times New Roman"/>
          <w:sz w:val="28"/>
          <w:szCs w:val="28"/>
        </w:rPr>
        <w:tab/>
        <w:t xml:space="preserve">Общий объем доходов бюджета поселения предусмотрен в 2021 году в сумме – </w:t>
      </w:r>
      <w:r w:rsidR="00D55314" w:rsidRPr="00D55314">
        <w:rPr>
          <w:rFonts w:ascii="Times New Roman" w:hAnsi="Times New Roman" w:cs="Times New Roman"/>
          <w:sz w:val="28"/>
          <w:szCs w:val="28"/>
        </w:rPr>
        <w:t>22 189,3</w:t>
      </w:r>
      <w:r w:rsidRPr="00D5531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55314" w:rsidRPr="00D55314">
        <w:rPr>
          <w:rFonts w:ascii="Times New Roman" w:hAnsi="Times New Roman" w:cs="Times New Roman"/>
          <w:sz w:val="28"/>
          <w:szCs w:val="28"/>
        </w:rPr>
        <w:t>выше</w:t>
      </w:r>
      <w:r w:rsidRPr="00D55314">
        <w:rPr>
          <w:rFonts w:ascii="Times New Roman" w:hAnsi="Times New Roman" w:cs="Times New Roman"/>
          <w:sz w:val="28"/>
          <w:szCs w:val="28"/>
        </w:rPr>
        <w:t xml:space="preserve"> прогнозируемого объема доходов на 2020 год на </w:t>
      </w:r>
      <w:r w:rsidR="00D55314" w:rsidRPr="00D55314">
        <w:rPr>
          <w:rFonts w:ascii="Times New Roman" w:hAnsi="Times New Roman" w:cs="Times New Roman"/>
          <w:sz w:val="28"/>
          <w:szCs w:val="28"/>
        </w:rPr>
        <w:t>96,6</w:t>
      </w:r>
      <w:r w:rsidRPr="00D5531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5314" w:rsidRPr="00D55314">
        <w:rPr>
          <w:rFonts w:ascii="Times New Roman" w:hAnsi="Times New Roman" w:cs="Times New Roman"/>
          <w:sz w:val="28"/>
          <w:szCs w:val="28"/>
        </w:rPr>
        <w:t>0,4</w:t>
      </w:r>
      <w:r w:rsidRPr="00D5531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1D45" w:rsidRPr="00D55314" w:rsidRDefault="005D1D45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14"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бюджета поселения предусмотрен                  в 2021 году в сумме – </w:t>
      </w:r>
      <w:r w:rsidR="00D55314" w:rsidRPr="00D55314">
        <w:rPr>
          <w:rFonts w:ascii="Times New Roman" w:hAnsi="Times New Roman" w:cs="Times New Roman"/>
          <w:sz w:val="28"/>
          <w:szCs w:val="28"/>
        </w:rPr>
        <w:t>22 189,3</w:t>
      </w:r>
      <w:r w:rsidRPr="00D5531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55314" w:rsidRPr="00D55314">
        <w:rPr>
          <w:rFonts w:ascii="Times New Roman" w:hAnsi="Times New Roman" w:cs="Times New Roman"/>
          <w:sz w:val="28"/>
          <w:szCs w:val="28"/>
        </w:rPr>
        <w:t>выше</w:t>
      </w:r>
      <w:r w:rsidRPr="00D55314">
        <w:rPr>
          <w:rFonts w:ascii="Times New Roman" w:hAnsi="Times New Roman" w:cs="Times New Roman"/>
          <w:sz w:val="28"/>
          <w:szCs w:val="28"/>
        </w:rPr>
        <w:t xml:space="preserve"> прогнозируемого объема расходов в 2020 году на </w:t>
      </w:r>
      <w:r w:rsidR="00D55314" w:rsidRPr="00D55314">
        <w:rPr>
          <w:rFonts w:ascii="Times New Roman" w:hAnsi="Times New Roman" w:cs="Times New Roman"/>
          <w:sz w:val="28"/>
          <w:szCs w:val="28"/>
        </w:rPr>
        <w:t>96,6</w:t>
      </w:r>
      <w:r w:rsidRPr="00D5531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5314" w:rsidRPr="00D55314">
        <w:rPr>
          <w:rFonts w:ascii="Times New Roman" w:hAnsi="Times New Roman" w:cs="Times New Roman"/>
          <w:sz w:val="28"/>
          <w:szCs w:val="28"/>
        </w:rPr>
        <w:t>0,4</w:t>
      </w:r>
      <w:r w:rsidRPr="00D55314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D1D45" w:rsidRPr="00D55314" w:rsidRDefault="005D1D45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14">
        <w:rPr>
          <w:rFonts w:ascii="Times New Roman" w:hAnsi="Times New Roman" w:cs="Times New Roman"/>
          <w:sz w:val="28"/>
          <w:szCs w:val="28"/>
        </w:rPr>
        <w:tab/>
        <w:t xml:space="preserve">Общий объем доходов бюджета поселения предусмотрен в 2022 году в сумме – </w:t>
      </w:r>
      <w:r w:rsidR="00D55314" w:rsidRPr="00D55314">
        <w:rPr>
          <w:rFonts w:ascii="Times New Roman" w:hAnsi="Times New Roman" w:cs="Times New Roman"/>
          <w:sz w:val="28"/>
          <w:szCs w:val="28"/>
        </w:rPr>
        <w:t>21 889,8</w:t>
      </w:r>
      <w:r w:rsidRPr="00D55314">
        <w:rPr>
          <w:rFonts w:ascii="Times New Roman" w:hAnsi="Times New Roman" w:cs="Times New Roman"/>
          <w:sz w:val="28"/>
          <w:szCs w:val="28"/>
        </w:rPr>
        <w:t xml:space="preserve"> тыс. рублей, что меньше прогнозируемого объема расходов в 2021 году на </w:t>
      </w:r>
      <w:r w:rsidR="00D55314" w:rsidRPr="00D55314">
        <w:rPr>
          <w:rFonts w:ascii="Times New Roman" w:hAnsi="Times New Roman" w:cs="Times New Roman"/>
          <w:sz w:val="28"/>
          <w:szCs w:val="28"/>
        </w:rPr>
        <w:t>299,5</w:t>
      </w:r>
      <w:r w:rsidRPr="00D5531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5314" w:rsidRPr="00D55314">
        <w:rPr>
          <w:rFonts w:ascii="Times New Roman" w:hAnsi="Times New Roman" w:cs="Times New Roman"/>
          <w:sz w:val="28"/>
          <w:szCs w:val="28"/>
        </w:rPr>
        <w:t>1,3</w:t>
      </w:r>
      <w:r w:rsidRPr="00D5531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5314" w:rsidRPr="00D55314" w:rsidRDefault="005D1D45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14"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бюджета поселения предусмотрен                  в 2022 году в сумме – </w:t>
      </w:r>
      <w:r w:rsidR="00D55314" w:rsidRPr="00D55314">
        <w:rPr>
          <w:rFonts w:ascii="Times New Roman" w:hAnsi="Times New Roman" w:cs="Times New Roman"/>
          <w:sz w:val="28"/>
          <w:szCs w:val="28"/>
        </w:rPr>
        <w:t>21 889,8 тыс. рублей, что меньше прогнозируемого объема расходов в 2021 году на 299,5 тыс. рублей или на 1,3 %.</w:t>
      </w:r>
    </w:p>
    <w:p w:rsidR="005D1D45" w:rsidRDefault="005D1D45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C6">
        <w:rPr>
          <w:rFonts w:ascii="Times New Roman" w:hAnsi="Times New Roman" w:cs="Times New Roman"/>
          <w:sz w:val="28"/>
          <w:szCs w:val="28"/>
        </w:rPr>
        <w:tab/>
        <w:t xml:space="preserve">Резервный фонд, предусмотренный Проектом решения, составляет            на 2020 год – </w:t>
      </w:r>
      <w:r w:rsidR="008E71C6" w:rsidRPr="008E71C6">
        <w:rPr>
          <w:rFonts w:ascii="Times New Roman" w:hAnsi="Times New Roman" w:cs="Times New Roman"/>
          <w:sz w:val="28"/>
          <w:szCs w:val="28"/>
        </w:rPr>
        <w:t>1</w:t>
      </w:r>
      <w:r w:rsidRPr="008E71C6">
        <w:rPr>
          <w:rFonts w:ascii="Times New Roman" w:hAnsi="Times New Roman" w:cs="Times New Roman"/>
          <w:sz w:val="28"/>
          <w:szCs w:val="28"/>
        </w:rPr>
        <w:t xml:space="preserve">0,0 тыс. рублей, на плановый период 2021 и 2022 годов                    - </w:t>
      </w:r>
      <w:r w:rsidR="008E71C6" w:rsidRPr="008E71C6">
        <w:rPr>
          <w:rFonts w:ascii="Times New Roman" w:hAnsi="Times New Roman" w:cs="Times New Roman"/>
          <w:sz w:val="28"/>
          <w:szCs w:val="28"/>
        </w:rPr>
        <w:t>1</w:t>
      </w:r>
      <w:r w:rsidRPr="008E71C6">
        <w:rPr>
          <w:rFonts w:ascii="Times New Roman" w:hAnsi="Times New Roman" w:cs="Times New Roman"/>
          <w:sz w:val="28"/>
          <w:szCs w:val="28"/>
        </w:rPr>
        <w:t xml:space="preserve">0,0 тыс. рублей соответственно. Требования статьи 81 Бюджетного кодекса РФ о создании резервного фонда соблюдено. </w:t>
      </w:r>
    </w:p>
    <w:p w:rsidR="003160CB" w:rsidRPr="008E71C6" w:rsidRDefault="003160CB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17.05.2010 № 14 утверждено Положение о Порядке использования средств резервного фонда</w:t>
      </w:r>
      <w:r w:rsidRPr="0031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1D45" w:rsidRPr="004E3E13" w:rsidRDefault="005D1D45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E13">
        <w:rPr>
          <w:rFonts w:ascii="Times New Roman" w:hAnsi="Times New Roman" w:cs="Times New Roman"/>
          <w:sz w:val="28"/>
          <w:szCs w:val="28"/>
        </w:rPr>
        <w:t xml:space="preserve">Проектом решения утвержден объем бюджетных ассигнований муниципального дорожного фонда сельского поселения </w:t>
      </w:r>
      <w:proofErr w:type="spellStart"/>
      <w:r w:rsidR="00B72FD0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4E3E13">
        <w:rPr>
          <w:rFonts w:ascii="Times New Roman" w:hAnsi="Times New Roman" w:cs="Times New Roman"/>
          <w:sz w:val="28"/>
          <w:szCs w:val="28"/>
        </w:rPr>
        <w:t xml:space="preserve">                        на 2020 год в сумме 2 610,6 тыс. рублей, на 2021 год в сумме                    2 846,</w:t>
      </w:r>
      <w:r w:rsidR="00F25FC0">
        <w:rPr>
          <w:rFonts w:ascii="Times New Roman" w:hAnsi="Times New Roman" w:cs="Times New Roman"/>
          <w:sz w:val="28"/>
          <w:szCs w:val="28"/>
        </w:rPr>
        <w:t>2</w:t>
      </w:r>
      <w:r w:rsidRPr="004E3E13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2 846,2 тыс. рублей.</w:t>
      </w:r>
    </w:p>
    <w:p w:rsidR="005D1D45" w:rsidRPr="00EA28C8" w:rsidRDefault="005D1D45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Совета депутатов </w:t>
      </w:r>
      <w:r w:rsidRPr="0048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817F3" w:rsidRPr="004817F3">
        <w:rPr>
          <w:rFonts w:ascii="Times New Roman" w:hAnsi="Times New Roman" w:cs="Times New Roman"/>
          <w:sz w:val="28"/>
          <w:szCs w:val="28"/>
          <w:shd w:val="clear" w:color="auto" w:fill="FFFFFF"/>
        </w:rPr>
        <w:t>27.05</w:t>
      </w:r>
      <w:r w:rsidRPr="0048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.2014 № </w:t>
      </w:r>
      <w:r w:rsidR="004817F3" w:rsidRPr="004817F3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48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изменениями) </w:t>
      </w:r>
      <w:r w:rsidRPr="00E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 Порядок формирования и использования бюджетных ассигнований муниципального дорожного фонда сельского поселения </w:t>
      </w:r>
      <w:proofErr w:type="spellStart"/>
      <w:r w:rsidR="00B72FD0" w:rsidRPr="00EA28C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Красноленинский</w:t>
      </w:r>
      <w:proofErr w:type="spellEnd"/>
      <w:r w:rsidRPr="00EA28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1D45" w:rsidRDefault="005D1D45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Прогнозируемый дефицит</w:t>
      </w:r>
      <w:r w:rsidR="00F25FC0" w:rsidRPr="00F25FC0"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F25FC0">
        <w:rPr>
          <w:rFonts w:ascii="Times New Roman" w:hAnsi="Times New Roman" w:cs="Times New Roman"/>
          <w:sz w:val="28"/>
          <w:szCs w:val="28"/>
        </w:rPr>
        <w:t xml:space="preserve"> бюджета на 2020 год </w:t>
      </w:r>
      <w:r w:rsidR="00081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5FC0">
        <w:rPr>
          <w:rFonts w:ascii="Times New Roman" w:hAnsi="Times New Roman" w:cs="Times New Roman"/>
          <w:sz w:val="28"/>
          <w:szCs w:val="28"/>
        </w:rPr>
        <w:t>и плановый период 2021 и 2022 годов составляет 0,0 тыс. рублей.</w:t>
      </w:r>
    </w:p>
    <w:p w:rsidR="00D559F5" w:rsidRDefault="00D559F5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E5455">
        <w:rPr>
          <w:rFonts w:ascii="Times New Roman" w:hAnsi="Times New Roman" w:cs="Times New Roman"/>
          <w:sz w:val="28"/>
          <w:szCs w:val="28"/>
        </w:rPr>
        <w:t>24.10.2019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E5455">
        <w:rPr>
          <w:rFonts w:ascii="Times New Roman" w:hAnsi="Times New Roman" w:cs="Times New Roman"/>
          <w:sz w:val="28"/>
          <w:szCs w:val="28"/>
        </w:rPr>
        <w:t>179-р</w:t>
      </w:r>
      <w:r>
        <w:rPr>
          <w:rFonts w:ascii="Times New Roman" w:hAnsi="Times New Roman" w:cs="Times New Roman"/>
          <w:sz w:val="28"/>
          <w:szCs w:val="28"/>
        </w:rPr>
        <w:t xml:space="preserve"> утвержден прогноз социально-экономического развития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на 2020 год и плановый период 2021-2022 годы.</w:t>
      </w:r>
    </w:p>
    <w:p w:rsidR="007C662E" w:rsidRDefault="00D559F5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предоставлен Порядок разработки и утверждения прогноза социально-экономического развития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="00090E49">
        <w:rPr>
          <w:rFonts w:ascii="Times New Roman" w:hAnsi="Times New Roman" w:cs="Times New Roman"/>
          <w:sz w:val="28"/>
          <w:szCs w:val="28"/>
        </w:rPr>
        <w:t>, утвержденный постановлением г</w:t>
      </w:r>
      <w:r w:rsidR="009E5455">
        <w:rPr>
          <w:rFonts w:ascii="Times New Roman" w:hAnsi="Times New Roman" w:cs="Times New Roman"/>
          <w:sz w:val="28"/>
          <w:szCs w:val="28"/>
        </w:rPr>
        <w:t>лавы сельского поселения от 05.05.20</w:t>
      </w:r>
      <w:r w:rsidR="0015082D">
        <w:rPr>
          <w:rFonts w:ascii="Times New Roman" w:hAnsi="Times New Roman" w:cs="Times New Roman"/>
          <w:sz w:val="28"/>
          <w:szCs w:val="28"/>
        </w:rPr>
        <w:t>0</w:t>
      </w:r>
      <w:r w:rsidR="009E5455">
        <w:rPr>
          <w:rFonts w:ascii="Times New Roman" w:hAnsi="Times New Roman" w:cs="Times New Roman"/>
          <w:sz w:val="28"/>
          <w:szCs w:val="28"/>
        </w:rPr>
        <w:t xml:space="preserve">9 № 10. </w:t>
      </w:r>
      <w:r w:rsidR="007C662E">
        <w:rPr>
          <w:rFonts w:ascii="Times New Roman" w:hAnsi="Times New Roman" w:cs="Times New Roman"/>
          <w:sz w:val="28"/>
          <w:szCs w:val="28"/>
        </w:rPr>
        <w:t>КСП ХМР рекомендует д</w:t>
      </w:r>
      <w:r w:rsidR="00090E49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7C662E">
        <w:rPr>
          <w:rFonts w:ascii="Times New Roman" w:hAnsi="Times New Roman" w:cs="Times New Roman"/>
          <w:sz w:val="28"/>
          <w:szCs w:val="28"/>
        </w:rPr>
        <w:t>п</w:t>
      </w:r>
      <w:r w:rsidR="00090E49">
        <w:rPr>
          <w:rFonts w:ascii="Times New Roman" w:hAnsi="Times New Roman" w:cs="Times New Roman"/>
          <w:sz w:val="28"/>
          <w:szCs w:val="28"/>
        </w:rPr>
        <w:t>орядок актуализировать в соответствии с действующим законодательством.</w:t>
      </w:r>
    </w:p>
    <w:p w:rsidR="00C0510C" w:rsidRPr="000E3B87" w:rsidRDefault="00C0510C" w:rsidP="00E745D0">
      <w:pPr>
        <w:tabs>
          <w:tab w:val="left" w:pos="838"/>
        </w:tabs>
        <w:autoSpaceDE w:val="0"/>
        <w:autoSpaceDN w:val="0"/>
        <w:adjustRightInd w:val="0"/>
        <w:spacing w:before="2"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0510C" w:rsidRPr="00B72FD0" w:rsidRDefault="00C0510C" w:rsidP="00E7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Доходы бюджета сельского поселения </w:t>
      </w:r>
      <w:proofErr w:type="spellStart"/>
      <w:r w:rsidR="00EB3AC9" w:rsidRPr="00B72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Красноленинский</w:t>
      </w:r>
      <w:proofErr w:type="spellEnd"/>
    </w:p>
    <w:p w:rsidR="00C0510C" w:rsidRDefault="00C0510C" w:rsidP="00E745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на 20</w:t>
      </w:r>
      <w:r w:rsidR="00EB3AC9"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и плановый период 202</w:t>
      </w:r>
      <w:r w:rsidR="00EB3AC9"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="00EB3AC9"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</w:p>
    <w:p w:rsidR="00555D56" w:rsidRPr="00B72FD0" w:rsidRDefault="00555D56" w:rsidP="00E745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2FD0" w:rsidRPr="00134169" w:rsidRDefault="00C0510C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F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="00B72FD0" w:rsidRPr="00134169">
        <w:rPr>
          <w:rFonts w:ascii="Times New Roman" w:hAnsi="Times New Roman" w:cs="Times New Roman"/>
          <w:sz w:val="28"/>
          <w:szCs w:val="28"/>
        </w:rPr>
        <w:t xml:space="preserve">Доходы бюджета поселения на 2020 год планируются в объеме </w:t>
      </w:r>
      <w:r w:rsidR="000813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4169" w:rsidRPr="00134169">
        <w:rPr>
          <w:rFonts w:ascii="Times New Roman" w:hAnsi="Times New Roman" w:cs="Times New Roman"/>
          <w:sz w:val="28"/>
          <w:szCs w:val="28"/>
        </w:rPr>
        <w:t>22 092,7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тыс. рублей, что меньше на </w:t>
      </w:r>
      <w:r w:rsidR="00134169" w:rsidRPr="00134169">
        <w:rPr>
          <w:rFonts w:ascii="Times New Roman" w:hAnsi="Times New Roman" w:cs="Times New Roman"/>
          <w:sz w:val="28"/>
          <w:szCs w:val="28"/>
        </w:rPr>
        <w:t>4 849,2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34169" w:rsidRPr="00134169">
        <w:rPr>
          <w:rFonts w:ascii="Times New Roman" w:hAnsi="Times New Roman" w:cs="Times New Roman"/>
          <w:sz w:val="28"/>
          <w:szCs w:val="28"/>
        </w:rPr>
        <w:t>18,0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%,                 чем в первоначально утвержденном бюджете 2019 года                              (</w:t>
      </w:r>
      <w:r w:rsidR="00134169" w:rsidRPr="00134169">
        <w:rPr>
          <w:rFonts w:ascii="Times New Roman" w:hAnsi="Times New Roman" w:cs="Times New Roman"/>
          <w:sz w:val="28"/>
          <w:szCs w:val="28"/>
        </w:rPr>
        <w:t>26 941,9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тыс. рублей), в том числе: налоговые и неналоговые доходы планируются в объеме </w:t>
      </w:r>
      <w:r w:rsidR="00134169" w:rsidRPr="00134169">
        <w:rPr>
          <w:rFonts w:ascii="Times New Roman" w:hAnsi="Times New Roman" w:cs="Times New Roman"/>
          <w:sz w:val="28"/>
          <w:szCs w:val="28"/>
        </w:rPr>
        <w:t>6 946,2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134169" w:rsidRPr="00134169">
        <w:rPr>
          <w:rFonts w:ascii="Times New Roman" w:hAnsi="Times New Roman" w:cs="Times New Roman"/>
          <w:sz w:val="28"/>
          <w:szCs w:val="28"/>
        </w:rPr>
        <w:t>выше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                                          на </w:t>
      </w:r>
      <w:r w:rsidR="00134169" w:rsidRPr="00134169">
        <w:rPr>
          <w:rFonts w:ascii="Times New Roman" w:hAnsi="Times New Roman" w:cs="Times New Roman"/>
          <w:sz w:val="28"/>
          <w:szCs w:val="28"/>
        </w:rPr>
        <w:t>278,1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34169" w:rsidRPr="00134169">
        <w:rPr>
          <w:rFonts w:ascii="Times New Roman" w:hAnsi="Times New Roman" w:cs="Times New Roman"/>
          <w:sz w:val="28"/>
          <w:szCs w:val="28"/>
        </w:rPr>
        <w:t>4,2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%, чем в первоначальном бюджете                  на</w:t>
      </w:r>
      <w:proofErr w:type="gramEnd"/>
      <w:r w:rsidR="00B72FD0" w:rsidRPr="00134169">
        <w:rPr>
          <w:rFonts w:ascii="Times New Roman" w:hAnsi="Times New Roman" w:cs="Times New Roman"/>
          <w:sz w:val="28"/>
          <w:szCs w:val="28"/>
        </w:rPr>
        <w:t xml:space="preserve"> 2019 год (</w:t>
      </w:r>
      <w:r w:rsidR="00134169" w:rsidRPr="00134169">
        <w:rPr>
          <w:rFonts w:ascii="Times New Roman" w:hAnsi="Times New Roman" w:cs="Times New Roman"/>
          <w:sz w:val="28"/>
          <w:szCs w:val="28"/>
        </w:rPr>
        <w:t>6 668,1</w:t>
      </w:r>
      <w:r w:rsidR="00B72FD0" w:rsidRPr="00134169">
        <w:rPr>
          <w:rFonts w:ascii="Times New Roman" w:hAnsi="Times New Roman" w:cs="Times New Roman"/>
          <w:sz w:val="28"/>
          <w:szCs w:val="28"/>
        </w:rPr>
        <w:t xml:space="preserve"> тыс. рублей) (Приложение 1).</w:t>
      </w:r>
    </w:p>
    <w:p w:rsidR="00B72FD0" w:rsidRPr="004A4558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30">
        <w:rPr>
          <w:rFonts w:ascii="Times New Roman" w:hAnsi="Times New Roman" w:cs="Times New Roman"/>
          <w:sz w:val="28"/>
          <w:szCs w:val="28"/>
        </w:rPr>
        <w:tab/>
        <w:t xml:space="preserve">Общий объем доходов бюджета поселения предусмотрен в 2020 году в сумме – </w:t>
      </w:r>
      <w:r w:rsidR="003C7530" w:rsidRPr="003C7530">
        <w:rPr>
          <w:rFonts w:ascii="Times New Roman" w:hAnsi="Times New Roman" w:cs="Times New Roman"/>
          <w:sz w:val="28"/>
          <w:szCs w:val="28"/>
        </w:rPr>
        <w:t>22 092,7</w:t>
      </w:r>
      <w:r w:rsidRPr="003C753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A4558">
        <w:rPr>
          <w:rFonts w:ascii="Times New Roman" w:hAnsi="Times New Roman" w:cs="Times New Roman"/>
          <w:sz w:val="28"/>
          <w:szCs w:val="28"/>
        </w:rPr>
        <w:t xml:space="preserve">что </w:t>
      </w:r>
      <w:r w:rsidR="004A4558" w:rsidRPr="004A4558">
        <w:rPr>
          <w:rFonts w:ascii="Times New Roman" w:hAnsi="Times New Roman" w:cs="Times New Roman"/>
          <w:sz w:val="28"/>
          <w:szCs w:val="28"/>
        </w:rPr>
        <w:t>ниже</w:t>
      </w:r>
      <w:r w:rsidRPr="004A4558">
        <w:rPr>
          <w:rFonts w:ascii="Times New Roman" w:hAnsi="Times New Roman" w:cs="Times New Roman"/>
          <w:sz w:val="28"/>
          <w:szCs w:val="28"/>
        </w:rPr>
        <w:t xml:space="preserve"> ожидаемой оценки поступлений на 2019 год (</w:t>
      </w:r>
      <w:r w:rsidR="004A4558" w:rsidRPr="004A4558">
        <w:rPr>
          <w:rFonts w:ascii="Times New Roman" w:hAnsi="Times New Roman" w:cs="Times New Roman"/>
          <w:sz w:val="28"/>
          <w:szCs w:val="28"/>
        </w:rPr>
        <w:t>27 165,1</w:t>
      </w:r>
      <w:r w:rsidRPr="004A4558">
        <w:rPr>
          <w:rFonts w:ascii="Times New Roman" w:hAnsi="Times New Roman" w:cs="Times New Roman"/>
          <w:sz w:val="28"/>
          <w:szCs w:val="28"/>
        </w:rPr>
        <w:t xml:space="preserve"> тыс. рублей) на </w:t>
      </w:r>
      <w:r w:rsidR="004A4558" w:rsidRPr="004A4558">
        <w:rPr>
          <w:rFonts w:ascii="Times New Roman" w:hAnsi="Times New Roman" w:cs="Times New Roman"/>
          <w:sz w:val="28"/>
          <w:szCs w:val="28"/>
        </w:rPr>
        <w:t>5 072,4</w:t>
      </w:r>
      <w:r w:rsidRPr="004A4558">
        <w:rPr>
          <w:rFonts w:ascii="Times New Roman" w:hAnsi="Times New Roman" w:cs="Times New Roman"/>
          <w:sz w:val="28"/>
          <w:szCs w:val="28"/>
        </w:rPr>
        <w:t xml:space="preserve"> тыс. рублей                                  или на </w:t>
      </w:r>
      <w:r w:rsidR="004A4558" w:rsidRPr="004A4558">
        <w:rPr>
          <w:rFonts w:ascii="Times New Roman" w:hAnsi="Times New Roman" w:cs="Times New Roman"/>
          <w:sz w:val="28"/>
          <w:szCs w:val="28"/>
        </w:rPr>
        <w:t>18,7</w:t>
      </w:r>
      <w:r w:rsidRPr="004A455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72FD0" w:rsidRPr="00EA28C8" w:rsidRDefault="00B72F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C8">
        <w:rPr>
          <w:rFonts w:ascii="Times New Roman" w:hAnsi="Times New Roman" w:cs="Times New Roman"/>
          <w:sz w:val="28"/>
          <w:szCs w:val="28"/>
        </w:rPr>
        <w:t xml:space="preserve">В исполнение пункта 1 статьи 160.1. </w:t>
      </w:r>
      <w:proofErr w:type="gramStart"/>
      <w:r w:rsidRPr="00EA28C8">
        <w:rPr>
          <w:rFonts w:ascii="Times New Roman" w:hAnsi="Times New Roman" w:cs="Times New Roman"/>
          <w:sz w:val="28"/>
          <w:szCs w:val="28"/>
        </w:rPr>
        <w:t xml:space="preserve">Бюджетного кодекса РФ, постановления Правительства Российской Федерации                                              от 23 июня 2016 года № 574 «Об общих требованиях к методике прогнозирования поступлений доходов в бюджеты бюджетной системы Российской Федерации» и в целях реализации  полномочий главного администратора доходов бюджетов бюджетной системы Российской Федерации, в части прогнозирования доходов сельского поселения утверждена методика прогнозирования поступлений доходов в бюджет сельского поселения  </w:t>
      </w:r>
      <w:proofErr w:type="spellStart"/>
      <w:r w:rsidRPr="00EA28C8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EA28C8">
        <w:rPr>
          <w:rFonts w:ascii="Times New Roman" w:hAnsi="Times New Roman" w:cs="Times New Roman"/>
          <w:sz w:val="28"/>
          <w:szCs w:val="28"/>
        </w:rPr>
        <w:t>, главным администратором которых является</w:t>
      </w:r>
      <w:proofErr w:type="gramEnd"/>
      <w:r w:rsidRPr="00EA28C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proofErr w:type="spellStart"/>
      <w:r w:rsidRPr="00EA28C8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EA28C8">
        <w:rPr>
          <w:rFonts w:ascii="Times New Roman" w:hAnsi="Times New Roman" w:cs="Times New Roman"/>
          <w:sz w:val="28"/>
          <w:szCs w:val="28"/>
        </w:rPr>
        <w:t xml:space="preserve"> (постановление от </w:t>
      </w:r>
      <w:r w:rsidR="00EA28C8" w:rsidRPr="00EA28C8">
        <w:rPr>
          <w:rFonts w:ascii="Times New Roman" w:hAnsi="Times New Roman" w:cs="Times New Roman"/>
          <w:sz w:val="28"/>
          <w:szCs w:val="28"/>
        </w:rPr>
        <w:t>13.06</w:t>
      </w:r>
      <w:r w:rsidRPr="00EA28C8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A28C8" w:rsidRPr="00EA28C8">
        <w:rPr>
          <w:rFonts w:ascii="Times New Roman" w:hAnsi="Times New Roman" w:cs="Times New Roman"/>
          <w:sz w:val="28"/>
          <w:szCs w:val="28"/>
        </w:rPr>
        <w:t>30</w:t>
      </w:r>
      <w:r w:rsidRPr="00EA28C8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B72FD0" w:rsidRPr="00B72FD0" w:rsidRDefault="00B72FD0" w:rsidP="00E7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  <w:r w:rsidRPr="00EA28C8">
        <w:rPr>
          <w:rFonts w:ascii="Times New Roman" w:hAnsi="Times New Roman"/>
          <w:sz w:val="28"/>
          <w:szCs w:val="28"/>
        </w:rPr>
        <w:t xml:space="preserve">Контрольно-счетная палата Ханты-Мансийского района рекомендует </w:t>
      </w:r>
      <w:r w:rsidRPr="00EA28C8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методику прогнозирования поступлений доходов в бюджет сельского поселения </w:t>
      </w:r>
      <w:proofErr w:type="spellStart"/>
      <w:r w:rsidRPr="00EA28C8">
        <w:rPr>
          <w:rFonts w:ascii="Times New Roman" w:eastAsia="Times New Roman" w:hAnsi="Times New Roman"/>
          <w:sz w:val="28"/>
          <w:szCs w:val="28"/>
          <w:lang w:eastAsia="ru-RU"/>
        </w:rPr>
        <w:t>Красноленинский</w:t>
      </w:r>
      <w:proofErr w:type="spellEnd"/>
      <w:r w:rsidRPr="00EA28C8">
        <w:rPr>
          <w:rFonts w:ascii="Times New Roman" w:hAnsi="Times New Roman"/>
          <w:sz w:val="28"/>
          <w:szCs w:val="28"/>
        </w:rPr>
        <w:t xml:space="preserve"> привести в соответствие с требованиями постановления Правительства РФ от 05.06.2019 № 722 «О внесении изменений в общие требования к методике прогнозирования поступлений доходов в бюджеты бюджетной системы Российской Федерации»</w:t>
      </w:r>
      <w:r w:rsidRPr="00EA28C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FD0" w:rsidRPr="00712A12" w:rsidRDefault="00B72F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сумма налоговых доходов прогнозируется на 2020 год               в объеме </w:t>
      </w:r>
      <w:r w:rsidR="00FE0A0E">
        <w:rPr>
          <w:rFonts w:ascii="Times New Roman" w:hAnsi="Times New Roman" w:cs="Times New Roman"/>
          <w:sz w:val="28"/>
          <w:szCs w:val="28"/>
          <w:shd w:val="clear" w:color="auto" w:fill="FFFFFF"/>
        </w:rPr>
        <w:t>6 276,2</w:t>
      </w:r>
      <w:r w:rsidRPr="00712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на 2021 год – </w:t>
      </w:r>
      <w:r w:rsidR="00FE0A0E">
        <w:rPr>
          <w:rFonts w:ascii="Times New Roman" w:hAnsi="Times New Roman" w:cs="Times New Roman"/>
          <w:sz w:val="28"/>
          <w:szCs w:val="28"/>
          <w:shd w:val="clear" w:color="auto" w:fill="FFFFFF"/>
        </w:rPr>
        <w:t>6 511,7</w:t>
      </w:r>
      <w:r w:rsidRPr="00712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                   и на 2022 год – </w:t>
      </w:r>
      <w:r w:rsidR="00FE0A0E">
        <w:rPr>
          <w:rFonts w:ascii="Times New Roman" w:hAnsi="Times New Roman" w:cs="Times New Roman"/>
          <w:sz w:val="28"/>
          <w:szCs w:val="28"/>
          <w:shd w:val="clear" w:color="auto" w:fill="FFFFFF"/>
        </w:rPr>
        <w:t>6 511,7</w:t>
      </w:r>
      <w:r w:rsidRPr="00712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B72FD0" w:rsidRPr="00712A12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12A12">
        <w:rPr>
          <w:rFonts w:ascii="Times New Roman" w:hAnsi="Times New Roman" w:cs="Times New Roman"/>
          <w:sz w:val="16"/>
          <w:szCs w:val="16"/>
          <w:shd w:val="clear" w:color="auto" w:fill="FFFFFF"/>
        </w:rPr>
        <w:t>Таблица 2</w:t>
      </w:r>
    </w:p>
    <w:p w:rsidR="00B72FD0" w:rsidRPr="00712A12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12A12">
        <w:rPr>
          <w:rFonts w:ascii="Times New Roman" w:hAnsi="Times New Roman" w:cs="Times New Roman"/>
          <w:sz w:val="16"/>
          <w:szCs w:val="16"/>
          <w:shd w:val="clear" w:color="auto" w:fill="FFFFFF"/>
        </w:rPr>
        <w:t>(тыс. рублей)</w:t>
      </w:r>
    </w:p>
    <w:tbl>
      <w:tblPr>
        <w:tblW w:w="0" w:type="auto"/>
        <w:jc w:val="center"/>
        <w:tblLook w:val="0000"/>
      </w:tblPr>
      <w:tblGrid>
        <w:gridCol w:w="2336"/>
        <w:gridCol w:w="1951"/>
        <w:gridCol w:w="992"/>
        <w:gridCol w:w="1417"/>
        <w:gridCol w:w="709"/>
        <w:gridCol w:w="866"/>
        <w:gridCol w:w="866"/>
      </w:tblGrid>
      <w:tr w:rsidR="00B72FD0" w:rsidRPr="00B72FD0" w:rsidTr="00EA28C8">
        <w:trPr>
          <w:trHeight w:val="449"/>
          <w:jc w:val="center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Структура налоговых доходов бюджета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Оценка ожидаемого исполнения доходов </w:t>
            </w: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бюджета в 2019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2020 год к оценке 2019 года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2021 год</w:t>
            </w:r>
          </w:p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2022 год</w:t>
            </w:r>
          </w:p>
        </w:tc>
      </w:tr>
      <w:tr w:rsidR="00B72FD0" w:rsidRPr="00B72FD0" w:rsidTr="00EA28C8">
        <w:trPr>
          <w:trHeight w:val="608"/>
          <w:jc w:val="center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B72FD0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B72FD0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B72FD0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абсолютные изменения</w:t>
            </w:r>
          </w:p>
          <w:p w:rsidR="00B72FD0" w:rsidRPr="00D54E59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(+;-)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D54E59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54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в %</w:t>
            </w:r>
          </w:p>
        </w:tc>
        <w:tc>
          <w:tcPr>
            <w:tcW w:w="866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B72FD0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866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B72FD0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</w:tc>
      </w:tr>
      <w:tr w:rsidR="00F0526D" w:rsidRPr="00B72FD0" w:rsidTr="00EA28C8">
        <w:trPr>
          <w:cantSplit/>
          <w:trHeight w:val="289"/>
          <w:jc w:val="center"/>
        </w:trPr>
        <w:tc>
          <w:tcPr>
            <w:tcW w:w="233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Налоговые доходы,</w:t>
            </w:r>
          </w:p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том числе</w:t>
            </w: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6 231,3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6 276,2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6 511,7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6 511,7</w:t>
            </w:r>
          </w:p>
        </w:tc>
      </w:tr>
      <w:tr w:rsidR="00F0526D" w:rsidRPr="00B72FD0" w:rsidTr="00EA28C8">
        <w:trPr>
          <w:cantSplit/>
          <w:trHeight w:val="28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Налог на доходы                 физических лиц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-3,0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-0,3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</w:tr>
      <w:tr w:rsidR="00F0526D" w:rsidRPr="00B72FD0" w:rsidTr="00EA28C8">
        <w:trPr>
          <w:cantSplit/>
          <w:trHeight w:val="28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Акцизы</w:t>
            </w:r>
          </w:p>
        </w:tc>
        <w:tc>
          <w:tcPr>
            <w:tcW w:w="1951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2 483,3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2 516,0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6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2 751,6</w:t>
            </w:r>
          </w:p>
        </w:tc>
        <w:tc>
          <w:tcPr>
            <w:tcW w:w="86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2 751,6</w:t>
            </w:r>
          </w:p>
        </w:tc>
      </w:tr>
      <w:tr w:rsidR="00F0526D" w:rsidRPr="00B72FD0" w:rsidTr="00EA28C8">
        <w:trPr>
          <w:cantSplit/>
          <w:trHeight w:val="289"/>
          <w:jc w:val="center"/>
        </w:trPr>
        <w:tc>
          <w:tcPr>
            <w:tcW w:w="233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Налог на имущество физических лиц</w:t>
            </w: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</w:tr>
      <w:tr w:rsidR="00F0526D" w:rsidRPr="00B72FD0" w:rsidTr="00EA28C8">
        <w:trPr>
          <w:cantSplit/>
          <w:trHeight w:val="289"/>
          <w:jc w:val="center"/>
        </w:trPr>
        <w:tc>
          <w:tcPr>
            <w:tcW w:w="233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Земельный налог</w:t>
            </w: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2 713,0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2 713,0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2 713,0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2 713,0</w:t>
            </w:r>
          </w:p>
        </w:tc>
      </w:tr>
      <w:tr w:rsidR="00F0526D" w:rsidRPr="00B72FD0" w:rsidTr="00EA28C8">
        <w:trPr>
          <w:cantSplit/>
          <w:trHeight w:val="289"/>
          <w:jc w:val="center"/>
        </w:trPr>
        <w:tc>
          <w:tcPr>
            <w:tcW w:w="233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Транспортный налог</w:t>
            </w: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F0526D" w:rsidRPr="00B72FD0" w:rsidTr="00EA28C8">
        <w:trPr>
          <w:cantSplit/>
          <w:trHeight w:val="289"/>
          <w:jc w:val="center"/>
        </w:trPr>
        <w:tc>
          <w:tcPr>
            <w:tcW w:w="233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7D3C81" w:rsidRDefault="00F0526D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C8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Госпошлина</w:t>
            </w: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26D" w:rsidRPr="00F0526D" w:rsidRDefault="00F0526D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26D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</w:tr>
    </w:tbl>
    <w:p w:rsidR="00C410CE" w:rsidRPr="00536F58" w:rsidRDefault="00C410CE" w:rsidP="00E74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CE">
        <w:rPr>
          <w:rFonts w:ascii="Times New Roman" w:hAnsi="Times New Roman" w:cs="Times New Roman"/>
          <w:sz w:val="28"/>
          <w:szCs w:val="28"/>
        </w:rPr>
        <w:t>По</w:t>
      </w:r>
      <w:r w:rsidRPr="00536F58">
        <w:rPr>
          <w:rFonts w:ascii="Times New Roman" w:hAnsi="Times New Roman" w:cs="Times New Roman"/>
          <w:sz w:val="28"/>
          <w:szCs w:val="28"/>
        </w:rPr>
        <w:t xml:space="preserve"> сравнению с ожидаемым исполнением доходов бюджета поселения в 2019 году, налоговые доходы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536F58">
        <w:rPr>
          <w:rFonts w:ascii="Times New Roman" w:hAnsi="Times New Roman" w:cs="Times New Roman"/>
          <w:sz w:val="28"/>
          <w:szCs w:val="28"/>
        </w:rPr>
        <w:t xml:space="preserve"> на 2020 год </w:t>
      </w:r>
      <w:r>
        <w:rPr>
          <w:rFonts w:ascii="Times New Roman" w:hAnsi="Times New Roman" w:cs="Times New Roman"/>
          <w:sz w:val="28"/>
          <w:szCs w:val="28"/>
        </w:rPr>
        <w:t>увеличатся</w:t>
      </w:r>
      <w:r w:rsidRPr="00536F5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30,2</w:t>
      </w:r>
      <w:r w:rsidRPr="00536F5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536F5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410CE" w:rsidRPr="00B868FD" w:rsidRDefault="00C410CE" w:rsidP="00E74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D">
        <w:rPr>
          <w:rFonts w:ascii="Times New Roman" w:hAnsi="Times New Roman" w:cs="Times New Roman"/>
          <w:sz w:val="28"/>
          <w:szCs w:val="28"/>
        </w:rPr>
        <w:t xml:space="preserve">Анализ структуры прогноза налоговых доходов на 2020 год показал, что по сравнению с 2019 годом, доля налоговых поступлений увеличивается по акцизам с </w:t>
      </w:r>
      <w:r w:rsidR="00B868FD" w:rsidRPr="00B868FD">
        <w:rPr>
          <w:rFonts w:ascii="Times New Roman" w:hAnsi="Times New Roman" w:cs="Times New Roman"/>
          <w:sz w:val="28"/>
          <w:szCs w:val="28"/>
        </w:rPr>
        <w:t>39,9</w:t>
      </w:r>
      <w:r w:rsidRPr="00B868FD">
        <w:rPr>
          <w:rFonts w:ascii="Times New Roman" w:hAnsi="Times New Roman" w:cs="Times New Roman"/>
          <w:sz w:val="28"/>
          <w:szCs w:val="28"/>
        </w:rPr>
        <w:t xml:space="preserve"> % до </w:t>
      </w:r>
      <w:r w:rsidR="00B868FD" w:rsidRPr="00B868FD">
        <w:rPr>
          <w:rFonts w:ascii="Times New Roman" w:hAnsi="Times New Roman" w:cs="Times New Roman"/>
          <w:sz w:val="28"/>
          <w:szCs w:val="28"/>
        </w:rPr>
        <w:t>40,1</w:t>
      </w:r>
      <w:r w:rsidRPr="00B868FD">
        <w:rPr>
          <w:rFonts w:ascii="Times New Roman" w:hAnsi="Times New Roman" w:cs="Times New Roman"/>
          <w:sz w:val="28"/>
          <w:szCs w:val="28"/>
        </w:rPr>
        <w:t xml:space="preserve"> %, по налогу на имущество физических лиц с </w:t>
      </w:r>
      <w:r w:rsidR="00B868FD" w:rsidRPr="00B868FD">
        <w:rPr>
          <w:rFonts w:ascii="Times New Roman" w:hAnsi="Times New Roman" w:cs="Times New Roman"/>
          <w:sz w:val="28"/>
          <w:szCs w:val="28"/>
        </w:rPr>
        <w:t>0,1</w:t>
      </w:r>
      <w:r w:rsidRPr="00B868FD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B868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868FD">
        <w:rPr>
          <w:rFonts w:ascii="Times New Roman" w:hAnsi="Times New Roman" w:cs="Times New Roman"/>
          <w:sz w:val="28"/>
          <w:szCs w:val="28"/>
        </w:rPr>
        <w:t xml:space="preserve"> </w:t>
      </w:r>
      <w:r w:rsidR="00B868FD" w:rsidRPr="00B868FD">
        <w:rPr>
          <w:rFonts w:ascii="Times New Roman" w:hAnsi="Times New Roman" w:cs="Times New Roman"/>
          <w:sz w:val="28"/>
          <w:szCs w:val="28"/>
        </w:rPr>
        <w:t>0,2</w:t>
      </w:r>
      <w:r w:rsidRPr="00B868FD">
        <w:rPr>
          <w:rFonts w:ascii="Times New Roman" w:hAnsi="Times New Roman" w:cs="Times New Roman"/>
          <w:sz w:val="28"/>
          <w:szCs w:val="28"/>
        </w:rPr>
        <w:t xml:space="preserve"> %, по транспортному налогу с 0 % </w:t>
      </w:r>
      <w:r w:rsidR="00B868FD" w:rsidRPr="00B868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68FD">
        <w:rPr>
          <w:rFonts w:ascii="Times New Roman" w:hAnsi="Times New Roman" w:cs="Times New Roman"/>
          <w:sz w:val="28"/>
          <w:szCs w:val="28"/>
        </w:rPr>
        <w:t xml:space="preserve">до </w:t>
      </w:r>
      <w:r w:rsidR="00B868FD" w:rsidRPr="00B868FD">
        <w:rPr>
          <w:rFonts w:ascii="Times New Roman" w:hAnsi="Times New Roman" w:cs="Times New Roman"/>
          <w:sz w:val="28"/>
          <w:szCs w:val="28"/>
        </w:rPr>
        <w:t>0,002</w:t>
      </w:r>
      <w:r w:rsidRPr="00B868F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B72FD0" w:rsidRPr="00B868FD" w:rsidRDefault="00C410CE" w:rsidP="00E74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8FD">
        <w:rPr>
          <w:rFonts w:ascii="Times New Roman" w:hAnsi="Times New Roman" w:cs="Times New Roman"/>
          <w:sz w:val="28"/>
          <w:szCs w:val="28"/>
        </w:rPr>
        <w:t xml:space="preserve">Снижение доли налоговых поступлений по сравнению с 2019 годом прослеживается по налогу на доходы физических лиц с </w:t>
      </w:r>
      <w:r w:rsidR="00B868FD" w:rsidRPr="00B868FD">
        <w:rPr>
          <w:rFonts w:ascii="Times New Roman" w:hAnsi="Times New Roman" w:cs="Times New Roman"/>
          <w:sz w:val="28"/>
          <w:szCs w:val="28"/>
        </w:rPr>
        <w:t>16,1</w:t>
      </w:r>
      <w:r w:rsidRPr="00B868FD">
        <w:rPr>
          <w:rFonts w:ascii="Times New Roman" w:hAnsi="Times New Roman" w:cs="Times New Roman"/>
          <w:sz w:val="28"/>
          <w:szCs w:val="28"/>
        </w:rPr>
        <w:t xml:space="preserve"> % до </w:t>
      </w:r>
      <w:r w:rsidR="00B868FD" w:rsidRPr="00B868FD">
        <w:rPr>
          <w:rFonts w:ascii="Times New Roman" w:hAnsi="Times New Roman" w:cs="Times New Roman"/>
          <w:sz w:val="28"/>
          <w:szCs w:val="28"/>
        </w:rPr>
        <w:t>15,9</w:t>
      </w:r>
      <w:r w:rsidRPr="00B868FD">
        <w:rPr>
          <w:rFonts w:ascii="Times New Roman" w:hAnsi="Times New Roman" w:cs="Times New Roman"/>
          <w:sz w:val="28"/>
          <w:szCs w:val="28"/>
        </w:rPr>
        <w:t xml:space="preserve"> %, по земельному налогу с </w:t>
      </w:r>
      <w:r w:rsidR="00B868FD" w:rsidRPr="00B868FD">
        <w:rPr>
          <w:rFonts w:ascii="Times New Roman" w:hAnsi="Times New Roman" w:cs="Times New Roman"/>
          <w:sz w:val="28"/>
          <w:szCs w:val="28"/>
        </w:rPr>
        <w:t>43,5</w:t>
      </w:r>
      <w:r w:rsidRPr="00B868FD">
        <w:rPr>
          <w:rFonts w:ascii="Times New Roman" w:hAnsi="Times New Roman" w:cs="Times New Roman"/>
          <w:sz w:val="28"/>
          <w:szCs w:val="28"/>
        </w:rPr>
        <w:t xml:space="preserve"> % до </w:t>
      </w:r>
      <w:r w:rsidR="00B868FD" w:rsidRPr="00B868FD">
        <w:rPr>
          <w:rFonts w:ascii="Times New Roman" w:hAnsi="Times New Roman" w:cs="Times New Roman"/>
          <w:sz w:val="28"/>
          <w:szCs w:val="28"/>
        </w:rPr>
        <w:t>43,2</w:t>
      </w:r>
      <w:r w:rsidRPr="00B868FD">
        <w:rPr>
          <w:rFonts w:ascii="Times New Roman" w:hAnsi="Times New Roman" w:cs="Times New Roman"/>
          <w:sz w:val="28"/>
          <w:szCs w:val="28"/>
        </w:rPr>
        <w:t xml:space="preserve">  %.</w:t>
      </w:r>
      <w:r w:rsidR="00B72FD0" w:rsidRPr="00B86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B72FD0" w:rsidRPr="00FC4A1E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C4A1E">
        <w:rPr>
          <w:rFonts w:ascii="Times New Roman" w:hAnsi="Times New Roman" w:cs="Times New Roman"/>
          <w:sz w:val="16"/>
          <w:szCs w:val="16"/>
          <w:shd w:val="clear" w:color="auto" w:fill="FFFFFF"/>
        </w:rPr>
        <w:t>Таблица 3</w:t>
      </w:r>
    </w:p>
    <w:p w:rsidR="00B72FD0" w:rsidRPr="00FC4A1E" w:rsidRDefault="00B72FD0" w:rsidP="00E74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C4A1E">
        <w:rPr>
          <w:rFonts w:ascii="Times New Roman" w:hAnsi="Times New Roman" w:cs="Times New Roman"/>
          <w:sz w:val="16"/>
          <w:szCs w:val="16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134"/>
        <w:gridCol w:w="1134"/>
        <w:gridCol w:w="1276"/>
        <w:gridCol w:w="1276"/>
        <w:gridCol w:w="1842"/>
      </w:tblGrid>
      <w:tr w:rsidR="00B72FD0" w:rsidRPr="00FC4A1E" w:rsidTr="00EA28C8">
        <w:trPr>
          <w:trHeight w:val="276"/>
        </w:trPr>
        <w:tc>
          <w:tcPr>
            <w:tcW w:w="2410" w:type="dxa"/>
            <w:vMerge w:val="restart"/>
          </w:tcPr>
          <w:p w:rsidR="00B72FD0" w:rsidRPr="00FC4A1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FC4A1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FC4A1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Наименование доходов</w:t>
            </w:r>
          </w:p>
        </w:tc>
        <w:tc>
          <w:tcPr>
            <w:tcW w:w="6662" w:type="dxa"/>
            <w:gridSpan w:val="5"/>
          </w:tcPr>
          <w:p w:rsidR="00B72FD0" w:rsidRPr="00FC4A1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Удельный вес, %</w:t>
            </w:r>
          </w:p>
        </w:tc>
      </w:tr>
      <w:tr w:rsidR="00B72FD0" w:rsidRPr="00FC4A1E" w:rsidTr="00EA28C8">
        <w:trPr>
          <w:trHeight w:val="231"/>
        </w:trPr>
        <w:tc>
          <w:tcPr>
            <w:tcW w:w="2410" w:type="dxa"/>
            <w:vMerge/>
          </w:tcPr>
          <w:p w:rsidR="00B72FD0" w:rsidRPr="00FC4A1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72FD0" w:rsidRPr="00FC4A1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2019 год оценка</w:t>
            </w:r>
          </w:p>
        </w:tc>
        <w:tc>
          <w:tcPr>
            <w:tcW w:w="1134" w:type="dxa"/>
            <w:vAlign w:val="center"/>
          </w:tcPr>
          <w:p w:rsidR="00B72FD0" w:rsidRPr="00FC4A1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B72FD0" w:rsidRPr="00FC4A1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B72FD0" w:rsidRPr="00FC4A1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842" w:type="dxa"/>
            <w:vAlign w:val="center"/>
          </w:tcPr>
          <w:p w:rsidR="00B72FD0" w:rsidRPr="00FC4A1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Отклонение 2020 года от 2019 года</w:t>
            </w:r>
          </w:p>
        </w:tc>
      </w:tr>
      <w:tr w:rsidR="00FC4A1E" w:rsidRPr="00FC4A1E" w:rsidTr="00EA28C8">
        <w:trPr>
          <w:trHeight w:val="4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Налоговые доходы,</w:t>
            </w:r>
          </w:p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C4A1E" w:rsidRPr="00FC4A1E" w:rsidTr="00EA28C8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Налог на доходы</w:t>
            </w:r>
          </w:p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</w:t>
            </w:r>
          </w:p>
        </w:tc>
      </w:tr>
      <w:tr w:rsidR="00FC4A1E" w:rsidRPr="00FC4A1E" w:rsidTr="00EA28C8">
        <w:trPr>
          <w:trHeight w:val="1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FC4A1E" w:rsidRPr="00FC4A1E" w:rsidTr="00EA28C8">
        <w:trPr>
          <w:trHeight w:val="3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Налог на имущество</w:t>
            </w:r>
          </w:p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C4A1E" w:rsidRPr="00FC4A1E" w:rsidTr="00EA28C8">
        <w:trPr>
          <w:trHeight w:val="2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1E" w:rsidRPr="00FC4A1E" w:rsidRDefault="00FC4A1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1E" w:rsidRPr="00FC4A1E" w:rsidRDefault="00FC4A1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</w:t>
            </w:r>
          </w:p>
        </w:tc>
      </w:tr>
      <w:tr w:rsidR="00B00CD1" w:rsidRPr="00FC4A1E" w:rsidTr="00EA28C8">
        <w:trPr>
          <w:trHeight w:val="1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D1" w:rsidRPr="00FC4A1E" w:rsidRDefault="00B00CD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D1" w:rsidRPr="00FC4A1E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D1" w:rsidRPr="00B00CD1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0C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D1" w:rsidRPr="00B00CD1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0C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D1" w:rsidRPr="00B00CD1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0C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D1" w:rsidRPr="00B00CD1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0C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</w:t>
            </w:r>
          </w:p>
        </w:tc>
      </w:tr>
      <w:tr w:rsidR="00B00CD1" w:rsidRPr="00B72FD0" w:rsidTr="00EA28C8">
        <w:trPr>
          <w:trHeight w:val="1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D1" w:rsidRPr="00FC4A1E" w:rsidRDefault="00B00CD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D1" w:rsidRPr="00FC4A1E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D1" w:rsidRPr="00FC4A1E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D1" w:rsidRPr="00FC4A1E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D1" w:rsidRPr="00FC4A1E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D1" w:rsidRPr="00FC4A1E" w:rsidRDefault="00B00CD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A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B72FD0" w:rsidRPr="000738DC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738D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Основной объем поступлений налоговых доходов в 2020 году сформирован за счет земельного налога, доля которого в составе налоговых доходов составляет 43,2 %. Доля налога на доходы физических лиц и акцизов на 2020 год составляет </w:t>
      </w:r>
      <w:r w:rsidR="000738DC" w:rsidRPr="000738DC">
        <w:rPr>
          <w:rFonts w:ascii="Times New Roman" w:hAnsi="Times New Roman" w:cs="Times New Roman"/>
          <w:sz w:val="28"/>
          <w:szCs w:val="28"/>
          <w:shd w:val="clear" w:color="auto" w:fill="FFFFFF"/>
        </w:rPr>
        <w:t>15,9</w:t>
      </w:r>
      <w:r w:rsidRPr="0007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и </w:t>
      </w:r>
      <w:r w:rsidR="000738DC" w:rsidRPr="000738DC">
        <w:rPr>
          <w:rFonts w:ascii="Times New Roman" w:hAnsi="Times New Roman" w:cs="Times New Roman"/>
          <w:sz w:val="28"/>
          <w:szCs w:val="28"/>
          <w:shd w:val="clear" w:color="auto" w:fill="FFFFFF"/>
        </w:rPr>
        <w:t>40,1</w:t>
      </w:r>
      <w:r w:rsidRPr="0007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соответственно.</w:t>
      </w:r>
    </w:p>
    <w:p w:rsidR="00B72FD0" w:rsidRPr="006A7159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Общая сумма неналоговых доходов прогнозируется                                   на 2020 год  в размере </w:t>
      </w:r>
      <w:r w:rsidR="006A7159"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>670,0</w:t>
      </w:r>
      <w:r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на 2021 год - </w:t>
      </w:r>
      <w:r w:rsidR="006A7159"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>670,0</w:t>
      </w:r>
      <w:r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6A7159"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2022 год – </w:t>
      </w:r>
      <w:r w:rsidR="006A7159"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>670,0</w:t>
      </w:r>
      <w:r w:rsidRPr="006A7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B72FD0" w:rsidRPr="006A7159" w:rsidRDefault="00B72F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сравнению с ожидаемым исполнением доходов бюджета поселения в 2019 году, бюджетом предлагается объем неналоговых </w:t>
      </w:r>
      <w:r w:rsidRPr="006A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доходов сельского поселения </w:t>
      </w:r>
      <w:proofErr w:type="spellStart"/>
      <w:r w:rsidRPr="006A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Красноленинский</w:t>
      </w:r>
      <w:proofErr w:type="spellEnd"/>
      <w:r w:rsidRPr="006A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2020 году утвердить </w:t>
      </w:r>
      <w:r w:rsidR="00081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A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уровне 2019 года. </w:t>
      </w:r>
    </w:p>
    <w:p w:rsidR="00B72FD0" w:rsidRPr="00CD7CB4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D7CB4">
        <w:rPr>
          <w:rFonts w:ascii="Times New Roman" w:hAnsi="Times New Roman" w:cs="Times New Roman"/>
          <w:sz w:val="16"/>
          <w:szCs w:val="16"/>
          <w:shd w:val="clear" w:color="auto" w:fill="FFFFFF"/>
        </w:rPr>
        <w:t>Таблица 4</w:t>
      </w:r>
    </w:p>
    <w:p w:rsidR="00B72FD0" w:rsidRPr="00CD7CB4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D7CB4">
        <w:rPr>
          <w:rFonts w:ascii="Times New Roman" w:hAnsi="Times New Roman" w:cs="Times New Roman"/>
          <w:sz w:val="16"/>
          <w:szCs w:val="16"/>
          <w:shd w:val="clear" w:color="auto" w:fill="FFFFFF"/>
        </w:rPr>
        <w:t>(тыс. рублей)</w:t>
      </w: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6"/>
        <w:gridCol w:w="1732"/>
        <w:gridCol w:w="846"/>
        <w:gridCol w:w="1550"/>
        <w:gridCol w:w="806"/>
        <w:gridCol w:w="763"/>
        <w:gridCol w:w="672"/>
      </w:tblGrid>
      <w:tr w:rsidR="00B72FD0" w:rsidRPr="00CD7CB4" w:rsidTr="00CD7CB4">
        <w:trPr>
          <w:jc w:val="center"/>
        </w:trPr>
        <w:tc>
          <w:tcPr>
            <w:tcW w:w="0" w:type="auto"/>
            <w:vMerge w:val="restart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Структура</w:t>
            </w:r>
          </w:p>
          <w:p w:rsidR="00B72FD0" w:rsidRPr="00CD7CB4" w:rsidRDefault="007C662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не</w:t>
            </w:r>
            <w:r w:rsidR="00B72FD0"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налоговых доходов бюджета</w:t>
            </w:r>
          </w:p>
        </w:tc>
        <w:tc>
          <w:tcPr>
            <w:tcW w:w="1732" w:type="dxa"/>
            <w:vMerge w:val="restart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Оценка ожидаемого исполнения доходов бюджета</w:t>
            </w: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в 2019 году</w:t>
            </w:r>
          </w:p>
        </w:tc>
        <w:tc>
          <w:tcPr>
            <w:tcW w:w="846" w:type="dxa"/>
            <w:vMerge w:val="restart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2020 год</w:t>
            </w:r>
          </w:p>
        </w:tc>
        <w:tc>
          <w:tcPr>
            <w:tcW w:w="2356" w:type="dxa"/>
            <w:gridSpan w:val="2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2020 год к оценке 2019 года</w:t>
            </w: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2021 год</w:t>
            </w: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2022 год</w:t>
            </w:r>
          </w:p>
        </w:tc>
      </w:tr>
      <w:tr w:rsidR="00B72FD0" w:rsidRPr="00CD7CB4" w:rsidTr="00CD7CB4">
        <w:trPr>
          <w:trHeight w:val="471"/>
          <w:jc w:val="center"/>
        </w:trPr>
        <w:tc>
          <w:tcPr>
            <w:tcW w:w="0" w:type="auto"/>
            <w:vMerge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32" w:type="dxa"/>
            <w:vMerge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6" w:type="dxa"/>
            <w:vMerge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абсолютные изменения </w:t>
            </w: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(+;-)</w:t>
            </w:r>
          </w:p>
        </w:tc>
        <w:tc>
          <w:tcPr>
            <w:tcW w:w="806" w:type="dxa"/>
            <w:vAlign w:val="center"/>
          </w:tcPr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72FD0" w:rsidRPr="00CD7CB4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D7CB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в %</w:t>
            </w:r>
          </w:p>
        </w:tc>
        <w:tc>
          <w:tcPr>
            <w:tcW w:w="763" w:type="dxa"/>
            <w:vMerge/>
          </w:tcPr>
          <w:p w:rsidR="00B72FD0" w:rsidRPr="00CD7CB4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2" w:type="dxa"/>
            <w:vMerge/>
          </w:tcPr>
          <w:p w:rsidR="00B72FD0" w:rsidRPr="00CD7CB4" w:rsidRDefault="00B72FD0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D7CB4" w:rsidRPr="00CD7CB4" w:rsidTr="00CD7C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bCs/>
                <w:sz w:val="16"/>
                <w:szCs w:val="16"/>
              </w:rPr>
              <w:t>Неналоговые доходы, в том числе: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670,0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670,0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670,0</w:t>
            </w:r>
          </w:p>
        </w:tc>
      </w:tr>
      <w:tr w:rsidR="00CD7CB4" w:rsidRPr="00CD7CB4" w:rsidTr="00CD7C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</w:tr>
      <w:tr w:rsidR="00CD7CB4" w:rsidRPr="00B72FD0" w:rsidTr="00CD7C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B4" w:rsidRPr="00CD7CB4" w:rsidRDefault="00CD7CB4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CB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</w:tbl>
    <w:p w:rsidR="00B72FD0" w:rsidRPr="004D29BA" w:rsidRDefault="00B72F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9BA">
        <w:rPr>
          <w:rFonts w:ascii="Times New Roman" w:hAnsi="Times New Roman" w:cs="Times New Roman"/>
          <w:sz w:val="28"/>
          <w:szCs w:val="28"/>
        </w:rPr>
        <w:t xml:space="preserve">Доля неналоговых доходов в структуре доходов бюджета поселения увеличилась с </w:t>
      </w:r>
      <w:r w:rsidR="004D29BA" w:rsidRPr="004D29BA">
        <w:rPr>
          <w:rFonts w:ascii="Times New Roman" w:hAnsi="Times New Roman" w:cs="Times New Roman"/>
          <w:sz w:val="28"/>
          <w:szCs w:val="28"/>
        </w:rPr>
        <w:t>2,4</w:t>
      </w:r>
      <w:r w:rsidRPr="004D29BA">
        <w:rPr>
          <w:rFonts w:ascii="Times New Roman" w:hAnsi="Times New Roman" w:cs="Times New Roman"/>
          <w:sz w:val="28"/>
          <w:szCs w:val="28"/>
        </w:rPr>
        <w:t xml:space="preserve"> % в первоначальном бюджете 2019 года                                        до </w:t>
      </w:r>
      <w:r w:rsidR="004D29BA" w:rsidRPr="004D29BA">
        <w:rPr>
          <w:rFonts w:ascii="Times New Roman" w:hAnsi="Times New Roman" w:cs="Times New Roman"/>
          <w:sz w:val="28"/>
          <w:szCs w:val="28"/>
        </w:rPr>
        <w:t>3</w:t>
      </w:r>
      <w:r w:rsidRPr="004D29BA">
        <w:rPr>
          <w:rFonts w:ascii="Times New Roman" w:hAnsi="Times New Roman" w:cs="Times New Roman"/>
          <w:sz w:val="28"/>
          <w:szCs w:val="28"/>
        </w:rPr>
        <w:t xml:space="preserve">,0 % в 2020 году, в 2021 и 2022 годах прогнозируемая доля неналоговых доходов </w:t>
      </w:r>
      <w:r w:rsidR="004D29BA" w:rsidRPr="004D29BA">
        <w:rPr>
          <w:rFonts w:ascii="Times New Roman" w:hAnsi="Times New Roman" w:cs="Times New Roman"/>
          <w:sz w:val="28"/>
          <w:szCs w:val="28"/>
        </w:rPr>
        <w:t>3,0</w:t>
      </w:r>
      <w:r w:rsidRPr="004D29BA">
        <w:rPr>
          <w:rFonts w:ascii="Times New Roman" w:hAnsi="Times New Roman" w:cs="Times New Roman"/>
          <w:sz w:val="28"/>
          <w:szCs w:val="28"/>
        </w:rPr>
        <w:t xml:space="preserve"> % и 3,</w:t>
      </w:r>
      <w:r w:rsidR="004D29BA" w:rsidRPr="004D29BA">
        <w:rPr>
          <w:rFonts w:ascii="Times New Roman" w:hAnsi="Times New Roman" w:cs="Times New Roman"/>
          <w:sz w:val="28"/>
          <w:szCs w:val="28"/>
        </w:rPr>
        <w:t>1</w:t>
      </w:r>
      <w:r w:rsidRPr="004D29BA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B72FD0" w:rsidRPr="00CF0061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структуре неналоговых доходов бюджета на 2020 год                            </w:t>
      </w:r>
      <w:r w:rsidR="00CF0061"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>77,6</w:t>
      </w: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составляют доходы от использования имущества, находящегося                 в муниципальной собственности и </w:t>
      </w:r>
      <w:r w:rsidR="00CF0061"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>22,4</w:t>
      </w: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</w:t>
      </w:r>
      <w:r w:rsidRPr="00CF0061">
        <w:rPr>
          <w:rFonts w:ascii="Times New Roman" w:hAnsi="Times New Roman" w:cs="Times New Roman"/>
          <w:sz w:val="28"/>
          <w:szCs w:val="28"/>
        </w:rPr>
        <w:t>прочие доходы от оказания платных услуг, компенсации затрат государства</w:t>
      </w: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F0061">
        <w:rPr>
          <w:rFonts w:ascii="Times New Roman" w:hAnsi="Times New Roman" w:cs="Times New Roman"/>
          <w:color w:val="000000"/>
          <w:sz w:val="28"/>
          <w:szCs w:val="28"/>
        </w:rPr>
        <w:t>Доходы на плановый период 2021-2022 годы сформированы в аналогичном процентном соотношении с 2020 годом.</w:t>
      </w: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2FD0" w:rsidRPr="00CF0061" w:rsidRDefault="00B72F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прогноза по источникам доходов произведен администратором данных платежей – администрацией сельского поселения </w:t>
      </w:r>
      <w:proofErr w:type="spellStart"/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Красноленинский</w:t>
      </w:r>
      <w:proofErr w:type="spellEnd"/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2FD0" w:rsidRPr="00CF0061" w:rsidRDefault="00B72F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расчета прогнозных поступлений неналоговых доходов показал. </w:t>
      </w:r>
    </w:p>
    <w:p w:rsidR="00B72FD0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Доходы от использования имущества, находящегося                                    в муниципальной собственности на 2020 год прогнозируются в объеме          </w:t>
      </w:r>
      <w:r w:rsidR="00CF0061"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>670,0</w:t>
      </w:r>
      <w:r w:rsidRPr="00C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или на уровне прогнозируемых доходов 2019 года.</w:t>
      </w:r>
    </w:p>
    <w:p w:rsidR="00B72FD0" w:rsidRPr="00CF0061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F0061">
        <w:rPr>
          <w:rFonts w:ascii="Times New Roman" w:hAnsi="Times New Roman" w:cs="Times New Roman"/>
          <w:sz w:val="16"/>
          <w:szCs w:val="16"/>
          <w:shd w:val="clear" w:color="auto" w:fill="FFFFFF"/>
        </w:rPr>
        <w:t>Таблица 5</w:t>
      </w:r>
    </w:p>
    <w:p w:rsidR="00B72FD0" w:rsidRPr="00CF0061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CF0061">
        <w:rPr>
          <w:rFonts w:ascii="Times New Roman" w:hAnsi="Times New Roman" w:cs="Times New Roman"/>
          <w:sz w:val="18"/>
        </w:rPr>
        <w:t>(процентов)</w:t>
      </w:r>
    </w:p>
    <w:tbl>
      <w:tblPr>
        <w:tblW w:w="9087" w:type="dxa"/>
        <w:tblLook w:val="0000"/>
      </w:tblPr>
      <w:tblGrid>
        <w:gridCol w:w="2273"/>
        <w:gridCol w:w="1410"/>
        <w:gridCol w:w="1407"/>
        <w:gridCol w:w="1408"/>
        <w:gridCol w:w="1268"/>
        <w:gridCol w:w="1321"/>
      </w:tblGrid>
      <w:tr w:rsidR="00B72FD0" w:rsidRPr="00CF0061" w:rsidTr="00EA28C8">
        <w:trPr>
          <w:trHeight w:val="255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B72FD0" w:rsidRPr="00CF0061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B72FD0" w:rsidRPr="00CF0061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CF00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Наименование доходов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CF00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Удельный вес, %</w:t>
            </w:r>
          </w:p>
        </w:tc>
      </w:tr>
      <w:tr w:rsidR="00B72FD0" w:rsidRPr="00CF0061" w:rsidTr="00EA28C8">
        <w:trPr>
          <w:trHeight w:val="545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CF00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2019 год оценка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CF00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2020 год</w:t>
            </w:r>
          </w:p>
        </w:tc>
        <w:tc>
          <w:tcPr>
            <w:tcW w:w="140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CF00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2021 год</w:t>
            </w: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CF00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2022 год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CF0061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CF00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Отклонение 2020 года от 2019 года</w:t>
            </w:r>
          </w:p>
        </w:tc>
      </w:tr>
      <w:tr w:rsidR="00CF0061" w:rsidRPr="00CF0061" w:rsidTr="00EA28C8">
        <w:trPr>
          <w:trHeight w:val="391"/>
        </w:trPr>
        <w:tc>
          <w:tcPr>
            <w:tcW w:w="22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bCs/>
                <w:sz w:val="16"/>
                <w:szCs w:val="16"/>
              </w:rPr>
              <w:t>Неналоговые доходы, в том числе: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0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0061" w:rsidRPr="00CF0061" w:rsidTr="00EA28C8">
        <w:trPr>
          <w:trHeight w:val="510"/>
        </w:trPr>
        <w:tc>
          <w:tcPr>
            <w:tcW w:w="22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140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</w:tr>
      <w:tr w:rsidR="00CF0061" w:rsidRPr="00B72FD0" w:rsidTr="00EA28C8">
        <w:trPr>
          <w:trHeight w:val="282"/>
        </w:trPr>
        <w:tc>
          <w:tcPr>
            <w:tcW w:w="22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40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61" w:rsidRPr="00CF0061" w:rsidRDefault="00CF006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061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</w:tr>
    </w:tbl>
    <w:p w:rsidR="00B72FD0" w:rsidRPr="00A06950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Безвозмездные поступления на 2020 год предусмотрены в сумме </w:t>
      </w:r>
      <w:r w:rsidR="00A06950"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>15 146,5</w:t>
      </w:r>
      <w:r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что составляет </w:t>
      </w:r>
      <w:r w:rsidR="00A06950"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>68,6</w:t>
      </w:r>
      <w:r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общего объема доходов бюджета поселения, на 2021 год – </w:t>
      </w:r>
      <w:r w:rsidR="00A06950"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>15 007,6</w:t>
      </w:r>
      <w:r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или </w:t>
      </w:r>
      <w:r w:rsidR="00A06950"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>67,6</w:t>
      </w:r>
      <w:r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%,                         на 2022 год – </w:t>
      </w:r>
      <w:r w:rsidR="00A06950"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>14 708,1</w:t>
      </w:r>
      <w:r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или </w:t>
      </w:r>
      <w:r w:rsidR="00A06950"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>67,2</w:t>
      </w:r>
      <w:r w:rsidRPr="00A0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B72FD0" w:rsidRPr="00B72FD0" w:rsidRDefault="00B72FD0" w:rsidP="00E745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В целях обеспечения сбалансированности бюджета сельского поселения </w:t>
      </w:r>
      <w:proofErr w:type="spellStart"/>
      <w:r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Красноленинский</w:t>
      </w:r>
      <w:proofErr w:type="spellEnd"/>
      <w:r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Проектом решения предусмотрено получение дотации на выравнивание бюджетной обеспеченности на 2020 год в сумме                      </w:t>
      </w:r>
      <w:r w:rsidR="001853C5"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>14 396,2</w:t>
      </w:r>
      <w:r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что на </w:t>
      </w:r>
      <w:r w:rsidR="001853C5"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>449,3</w:t>
      </w:r>
      <w:r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</w:t>
      </w:r>
      <w:r w:rsidR="001853C5"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</w:t>
      </w:r>
      <w:r w:rsidRPr="00185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сравнении                      с ожидаемым исполнением 2019 года или </w:t>
      </w:r>
      <w:r w:rsidR="0025294A" w:rsidRPr="0025294A">
        <w:rPr>
          <w:rFonts w:ascii="Times New Roman" w:hAnsi="Times New Roman" w:cs="Times New Roman"/>
          <w:sz w:val="28"/>
          <w:szCs w:val="28"/>
          <w:shd w:val="clear" w:color="auto" w:fill="FFFFFF"/>
        </w:rPr>
        <w:t>3,0 %</w:t>
      </w:r>
      <w:r w:rsidRPr="0025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gramStart"/>
      <w:r w:rsidRPr="0032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2021 год предусмотрено </w:t>
      </w:r>
      <w:r w:rsidR="00AA0B99"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>14 406,5</w:t>
      </w:r>
      <w:r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что на </w:t>
      </w:r>
      <w:r w:rsidR="00AA0B99"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>10,3</w:t>
      </w:r>
      <w:r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</w:t>
      </w:r>
      <w:r w:rsidR="00AA0B99"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</w:t>
      </w:r>
      <w:r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в сравнении с прогнозом 2020 года или </w:t>
      </w:r>
      <w:r w:rsidR="00AA0B99"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>0,0</w:t>
      </w:r>
      <w:r w:rsid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 на 2022 год размер дотации  предусмотрен в сумме </w:t>
      </w:r>
      <w:r w:rsidR="00AA0B99"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>14 400,5</w:t>
      </w:r>
      <w:r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что на  </w:t>
      </w:r>
      <w:r w:rsidR="00AA0B99"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>6,0</w:t>
      </w:r>
      <w:r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меньше в сравнении с прогнозом  на 2021 год  или на </w:t>
      </w:r>
      <w:r w:rsidR="00AA0B99"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>0,04</w:t>
      </w:r>
      <w:r w:rsidRPr="00AA0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(Таблица 6).    </w:t>
      </w:r>
      <w:proofErr w:type="gramEnd"/>
    </w:p>
    <w:p w:rsidR="00B72FD0" w:rsidRPr="008C70CE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C70CE">
        <w:rPr>
          <w:rFonts w:ascii="Times New Roman" w:hAnsi="Times New Roman" w:cs="Times New Roman"/>
          <w:sz w:val="16"/>
          <w:szCs w:val="16"/>
          <w:shd w:val="clear" w:color="auto" w:fill="FFFFFF"/>
        </w:rPr>
        <w:t>Таблица 6</w:t>
      </w:r>
    </w:p>
    <w:p w:rsidR="00B72FD0" w:rsidRPr="008C70CE" w:rsidRDefault="00B72FD0" w:rsidP="00E745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C70CE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0" w:type="auto"/>
        <w:tblInd w:w="108" w:type="dxa"/>
        <w:tblLook w:val="0000"/>
      </w:tblPr>
      <w:tblGrid>
        <w:gridCol w:w="1853"/>
        <w:gridCol w:w="981"/>
        <w:gridCol w:w="984"/>
        <w:gridCol w:w="985"/>
        <w:gridCol w:w="1054"/>
        <w:gridCol w:w="1181"/>
        <w:gridCol w:w="1189"/>
        <w:gridCol w:w="952"/>
      </w:tblGrid>
      <w:tr w:rsidR="00B72FD0" w:rsidRPr="008C70CE" w:rsidTr="00353881">
        <w:trPr>
          <w:trHeight w:val="321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8C70C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 год оценка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8C70C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 год прогноз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8C70C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год прогноз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8C70C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год прогноз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Темпы роста (снижения),  тыс. рублей / %</w:t>
            </w:r>
          </w:p>
        </w:tc>
      </w:tr>
      <w:tr w:rsidR="00B72FD0" w:rsidRPr="008C70CE" w:rsidTr="00353881">
        <w:trPr>
          <w:trHeight w:val="101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D0" w:rsidRPr="008C70CE" w:rsidRDefault="00B72FD0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8C70C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 год к 2019 году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8C70C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год к 2020 году</w:t>
            </w:r>
          </w:p>
        </w:tc>
        <w:tc>
          <w:tcPr>
            <w:tcW w:w="9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D0" w:rsidRPr="008C70CE" w:rsidRDefault="00B72FD0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год к 2021 году</w:t>
            </w:r>
          </w:p>
        </w:tc>
      </w:tr>
      <w:tr w:rsidR="00353881" w:rsidRPr="008C70CE" w:rsidTr="00353881">
        <w:trPr>
          <w:trHeight w:val="121"/>
        </w:trPr>
        <w:tc>
          <w:tcPr>
            <w:tcW w:w="18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81" w:rsidRPr="008C70CE" w:rsidRDefault="0035388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поступления, в том числе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20 273,8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15 146,5</w:t>
            </w:r>
          </w:p>
        </w:tc>
        <w:tc>
          <w:tcPr>
            <w:tcW w:w="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15 007,6</w:t>
            </w:r>
          </w:p>
        </w:tc>
        <w:tc>
          <w:tcPr>
            <w:tcW w:w="105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14 708,1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-5 127,3/-25,3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-138,9/-0,9</w:t>
            </w:r>
          </w:p>
        </w:tc>
        <w:tc>
          <w:tcPr>
            <w:tcW w:w="9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-299,5/-2,0</w:t>
            </w:r>
          </w:p>
        </w:tc>
      </w:tr>
      <w:tr w:rsidR="00353881" w:rsidRPr="008C70CE" w:rsidTr="00353881">
        <w:trPr>
          <w:trHeight w:val="820"/>
        </w:trPr>
        <w:tc>
          <w:tcPr>
            <w:tcW w:w="18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81" w:rsidRPr="008C70CE" w:rsidRDefault="0035388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14 845,5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14 396,2</w:t>
            </w:r>
          </w:p>
        </w:tc>
        <w:tc>
          <w:tcPr>
            <w:tcW w:w="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14 406,5</w:t>
            </w:r>
          </w:p>
        </w:tc>
        <w:tc>
          <w:tcPr>
            <w:tcW w:w="105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14 400,5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-449,3/-3,0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10,3/0,1</w:t>
            </w:r>
          </w:p>
        </w:tc>
        <w:tc>
          <w:tcPr>
            <w:tcW w:w="9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-6,0/0,0</w:t>
            </w:r>
            <w:r w:rsidR="00BB0D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</w:tr>
      <w:tr w:rsidR="00353881" w:rsidRPr="008C70CE" w:rsidTr="00353881">
        <w:trPr>
          <w:trHeight w:val="824"/>
        </w:trPr>
        <w:tc>
          <w:tcPr>
            <w:tcW w:w="18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81" w:rsidRPr="008C70CE" w:rsidRDefault="0035388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228,3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233,0</w:t>
            </w:r>
          </w:p>
        </w:tc>
        <w:tc>
          <w:tcPr>
            <w:tcW w:w="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05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241,6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4,7/2,1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2,1/0,9</w:t>
            </w:r>
          </w:p>
        </w:tc>
        <w:tc>
          <w:tcPr>
            <w:tcW w:w="9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6,5/2,8</w:t>
            </w:r>
          </w:p>
        </w:tc>
      </w:tr>
      <w:tr w:rsidR="00353881" w:rsidRPr="008C70CE" w:rsidTr="00353881">
        <w:trPr>
          <w:trHeight w:val="545"/>
        </w:trPr>
        <w:tc>
          <w:tcPr>
            <w:tcW w:w="18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81" w:rsidRPr="008C70CE" w:rsidRDefault="0035388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5 110,7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517,3</w:t>
            </w:r>
          </w:p>
        </w:tc>
        <w:tc>
          <w:tcPr>
            <w:tcW w:w="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105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-4 593,4/-89,9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-151,3/</w:t>
            </w:r>
            <w:r w:rsidR="00BB0D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9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52" w:rsidRDefault="0035388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-300,0/</w:t>
            </w:r>
            <w:r w:rsidR="00BB0D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53881" w:rsidRPr="008C70CE" w:rsidRDefault="00BB0D52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-82,0</w:t>
            </w:r>
          </w:p>
        </w:tc>
      </w:tr>
      <w:tr w:rsidR="00353881" w:rsidRPr="00B72FD0" w:rsidTr="007C662E">
        <w:trPr>
          <w:trHeight w:val="788"/>
        </w:trPr>
        <w:tc>
          <w:tcPr>
            <w:tcW w:w="18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81" w:rsidRPr="008C70CE" w:rsidRDefault="00353881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-89,3/-100,0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8C70CE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  <w:tc>
          <w:tcPr>
            <w:tcW w:w="9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81" w:rsidRPr="00353881" w:rsidRDefault="00353881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0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</w:tr>
    </w:tbl>
    <w:p w:rsidR="00B72FD0" w:rsidRPr="00BB0D52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Проектом решения предусмотрены субвенции из средств федерального бюджета на исполнение отдельных государственных полномочий, так на 2020 год – </w:t>
      </w:r>
      <w:r w:rsidR="00BB0D52"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>233,0</w:t>
      </w:r>
      <w:r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что выше оценки               2019 года на 4,</w:t>
      </w:r>
      <w:r w:rsidR="00BB0D52"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или </w:t>
      </w:r>
      <w:r w:rsidR="00BB0D52"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>2,1</w:t>
      </w:r>
      <w:r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 2021 год – </w:t>
      </w:r>
      <w:r w:rsidR="00BB0D52"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>235,1</w:t>
      </w:r>
      <w:r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                что на 2,1 тыс. рублей больше прогноза 2020 года или 0,9 %; 2022 год                     – </w:t>
      </w:r>
      <w:r w:rsidR="00BB0D52"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>241,6</w:t>
      </w:r>
      <w:r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что на 6,5 тыс. рублей выше прогноза 2021 года                 или 2,</w:t>
      </w:r>
      <w:r w:rsidR="00BB0D52"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BB0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B72FD0" w:rsidRPr="00727DE2" w:rsidRDefault="00B72FD0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Проектом решения предусмотрены иные межбюджетные трансферты из регионального бюджета, так на 2020 год – </w:t>
      </w:r>
      <w:r w:rsidR="00BB0D52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517,3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                     что ниже в сравнении с ожидаемым исполнением 2019 года                                 на </w:t>
      </w:r>
      <w:r w:rsidR="00BB0D52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4 593,4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или </w:t>
      </w:r>
      <w:r w:rsidR="00BB0D52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89,9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 2021 год межбюджетные трансферты предусмотрены – </w:t>
      </w:r>
      <w:r w:rsidR="00BB0D52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366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тыс. рублей, что ниже прогноза 2020 года                        на </w:t>
      </w:r>
      <w:r w:rsidR="00BB0D52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151,3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или </w:t>
      </w:r>
      <w:r w:rsidR="002C1B8E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29,2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</w:t>
      </w:r>
      <w:proofErr w:type="gramEnd"/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  запланирован на уровне              </w:t>
      </w:r>
      <w:r w:rsidR="002C1B8E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66,0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что ниже прогноза 2021 года на 300,0 тыс. рублей                  или на </w:t>
      </w:r>
      <w:r w:rsidR="002C1B8E"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>82,0</w:t>
      </w:r>
      <w:r w:rsidRPr="0072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B72FD0" w:rsidRPr="00B72FD0" w:rsidRDefault="00B72FD0" w:rsidP="00E74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86419" w:rsidRPr="00B72FD0" w:rsidRDefault="00C0510C" w:rsidP="00E7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Расходы бюджета сельского </w:t>
      </w:r>
      <w:r w:rsidR="00586419"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</w:t>
      </w:r>
      <w:proofErr w:type="spellStart"/>
      <w:r w:rsidR="00586419" w:rsidRPr="00B72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Красноленинский</w:t>
      </w:r>
      <w:proofErr w:type="spellEnd"/>
    </w:p>
    <w:p w:rsidR="00586419" w:rsidRPr="00B72FD0" w:rsidRDefault="00586419" w:rsidP="00E745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F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на 2020 год и плановый период 2021 и 2022 годы</w:t>
      </w:r>
    </w:p>
    <w:p w:rsidR="00C0510C" w:rsidRPr="000E3B87" w:rsidRDefault="00C0510C" w:rsidP="00E7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A85D3E" w:rsidRPr="005F3B5C" w:rsidRDefault="00C0510C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5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="00A85D3E" w:rsidRPr="005F3B5C">
        <w:rPr>
          <w:rFonts w:ascii="Times New Roman" w:hAnsi="Times New Roman" w:cs="Times New Roman"/>
          <w:sz w:val="28"/>
          <w:szCs w:val="28"/>
        </w:rPr>
        <w:t>Расходы, отраженные в Проекте решения, соответствуют требованиям статьи 21 Бюджетного кодекса РФ.</w:t>
      </w:r>
    </w:p>
    <w:p w:rsidR="00A85D3E" w:rsidRPr="005F3B5C" w:rsidRDefault="00A85D3E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5C">
        <w:rPr>
          <w:rFonts w:ascii="Times New Roman" w:hAnsi="Times New Roman" w:cs="Times New Roman"/>
          <w:sz w:val="28"/>
          <w:szCs w:val="28"/>
        </w:rPr>
        <w:tab/>
        <w:t xml:space="preserve">Структура расходов бюджета сельского поселения </w:t>
      </w:r>
      <w:proofErr w:type="spellStart"/>
      <w:r w:rsidR="00F0526D" w:rsidRPr="005F3B5C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5F3B5C">
        <w:rPr>
          <w:rFonts w:ascii="Times New Roman" w:hAnsi="Times New Roman" w:cs="Times New Roman"/>
          <w:sz w:val="28"/>
          <w:szCs w:val="28"/>
        </w:rPr>
        <w:t xml:space="preserve">                     на 2020 год и на плановый период 2021 и 2022 годов состоит из разделов функциональной </w:t>
      </w:r>
      <w:proofErr w:type="gramStart"/>
      <w:r w:rsidRPr="005F3B5C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Pr="005F3B5C">
        <w:rPr>
          <w:rFonts w:ascii="Times New Roman" w:hAnsi="Times New Roman" w:cs="Times New Roman"/>
          <w:sz w:val="28"/>
          <w:szCs w:val="28"/>
        </w:rPr>
        <w:t xml:space="preserve">. Расходы бюджета сельского поселения </w:t>
      </w:r>
      <w:proofErr w:type="spellStart"/>
      <w:r w:rsidR="00F0526D" w:rsidRPr="005F3B5C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5F3B5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расходов </w:t>
      </w:r>
      <w:r w:rsidR="000813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3B5C">
        <w:rPr>
          <w:rFonts w:ascii="Times New Roman" w:hAnsi="Times New Roman" w:cs="Times New Roman"/>
          <w:sz w:val="28"/>
          <w:szCs w:val="28"/>
        </w:rPr>
        <w:t xml:space="preserve"> на 2020-2022 годы будет осуществлять 1 главный распорядитель бюджетных средств – администрация сельского поселения </w:t>
      </w:r>
      <w:proofErr w:type="spellStart"/>
      <w:r w:rsidR="00F0526D" w:rsidRPr="005F3B5C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="00081370">
        <w:rPr>
          <w:rFonts w:ascii="Times New Roman" w:hAnsi="Times New Roman" w:cs="Times New Roman"/>
          <w:sz w:val="28"/>
          <w:szCs w:val="28"/>
        </w:rPr>
        <w:t xml:space="preserve">, </w:t>
      </w:r>
      <w:r w:rsidRPr="005F3B5C">
        <w:rPr>
          <w:rFonts w:ascii="Times New Roman" w:hAnsi="Times New Roman" w:cs="Times New Roman"/>
          <w:sz w:val="28"/>
          <w:szCs w:val="28"/>
        </w:rPr>
        <w:t xml:space="preserve">в соответствии с наделенными бюджетными полномочиями. </w:t>
      </w:r>
    </w:p>
    <w:p w:rsidR="005F3B5C" w:rsidRDefault="00A85D3E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5C">
        <w:rPr>
          <w:rFonts w:ascii="Times New Roman" w:hAnsi="Times New Roman" w:cs="Times New Roman"/>
          <w:sz w:val="28"/>
          <w:szCs w:val="28"/>
        </w:rPr>
        <w:tab/>
        <w:t xml:space="preserve"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              что соответствует требованиям статьи 184.1. Бюджетного кодекса РФ.    </w:t>
      </w:r>
    </w:p>
    <w:p w:rsidR="00D0209E" w:rsidRPr="00505D92" w:rsidRDefault="00D0209E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D92">
        <w:rPr>
          <w:rFonts w:ascii="Times New Roman" w:hAnsi="Times New Roman" w:cs="Times New Roman"/>
          <w:sz w:val="28"/>
          <w:szCs w:val="28"/>
        </w:rPr>
        <w:t>В Проекте решения на 20</w:t>
      </w:r>
      <w:r w:rsidR="00505D92" w:rsidRPr="00505D92">
        <w:rPr>
          <w:rFonts w:ascii="Times New Roman" w:hAnsi="Times New Roman" w:cs="Times New Roman"/>
          <w:sz w:val="28"/>
          <w:szCs w:val="28"/>
        </w:rPr>
        <w:t>20</w:t>
      </w:r>
      <w:r w:rsidRPr="00505D92">
        <w:rPr>
          <w:rFonts w:ascii="Times New Roman" w:hAnsi="Times New Roman" w:cs="Times New Roman"/>
          <w:sz w:val="28"/>
          <w:szCs w:val="28"/>
        </w:rPr>
        <w:t xml:space="preserve"> год и на плановый период                              202</w:t>
      </w:r>
      <w:r w:rsidR="00505D92" w:rsidRPr="00505D92">
        <w:rPr>
          <w:rFonts w:ascii="Times New Roman" w:hAnsi="Times New Roman" w:cs="Times New Roman"/>
          <w:sz w:val="28"/>
          <w:szCs w:val="28"/>
        </w:rPr>
        <w:t>1</w:t>
      </w:r>
      <w:r w:rsidRPr="00505D92">
        <w:rPr>
          <w:rFonts w:ascii="Times New Roman" w:hAnsi="Times New Roman" w:cs="Times New Roman"/>
          <w:sz w:val="28"/>
          <w:szCs w:val="28"/>
        </w:rPr>
        <w:t xml:space="preserve"> и 202</w:t>
      </w:r>
      <w:r w:rsidR="00505D92" w:rsidRPr="00505D92">
        <w:rPr>
          <w:rFonts w:ascii="Times New Roman" w:hAnsi="Times New Roman" w:cs="Times New Roman"/>
          <w:sz w:val="28"/>
          <w:szCs w:val="28"/>
        </w:rPr>
        <w:t>2</w:t>
      </w:r>
      <w:r w:rsidRPr="00505D92">
        <w:rPr>
          <w:rFonts w:ascii="Times New Roman" w:hAnsi="Times New Roman" w:cs="Times New Roman"/>
          <w:sz w:val="28"/>
          <w:szCs w:val="28"/>
        </w:rPr>
        <w:t xml:space="preserve"> годов предусмотрено финансовое обеспечение реализации мероприятий  по </w:t>
      </w:r>
      <w:r w:rsidR="00FC7A03">
        <w:rPr>
          <w:rFonts w:ascii="Times New Roman" w:hAnsi="Times New Roman" w:cs="Times New Roman"/>
          <w:sz w:val="28"/>
          <w:szCs w:val="28"/>
        </w:rPr>
        <w:t xml:space="preserve">7 </w:t>
      </w:r>
      <w:r w:rsidRPr="00505D92">
        <w:rPr>
          <w:rFonts w:ascii="Times New Roman" w:hAnsi="Times New Roman" w:cs="Times New Roman"/>
          <w:sz w:val="28"/>
          <w:szCs w:val="28"/>
        </w:rPr>
        <w:t xml:space="preserve">муниципальным программам Ханты-Мансийского района, по которым сельское поселение </w:t>
      </w:r>
      <w:proofErr w:type="spellStart"/>
      <w:r w:rsidR="00505D92" w:rsidRPr="00505D92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505D92">
        <w:rPr>
          <w:rFonts w:ascii="Times New Roman" w:hAnsi="Times New Roman" w:cs="Times New Roman"/>
          <w:sz w:val="28"/>
          <w:szCs w:val="28"/>
        </w:rPr>
        <w:t xml:space="preserve"> является соисполнителем. </w:t>
      </w:r>
    </w:p>
    <w:p w:rsidR="00A8469D" w:rsidRDefault="00A8469D" w:rsidP="00E745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722A">
        <w:rPr>
          <w:rFonts w:ascii="Times New Roman" w:hAnsi="Times New Roman" w:cs="Times New Roman"/>
          <w:sz w:val="28"/>
        </w:rPr>
        <w:t xml:space="preserve">           </w:t>
      </w:r>
      <w:r w:rsidRPr="00505D92">
        <w:rPr>
          <w:rFonts w:ascii="Times New Roman" w:hAnsi="Times New Roman" w:cs="Times New Roman"/>
          <w:sz w:val="28"/>
        </w:rPr>
        <w:t xml:space="preserve">На рассмотрение предоставлено постановление администрации сельского поселения </w:t>
      </w:r>
      <w:proofErr w:type="spellStart"/>
      <w:r w:rsidRPr="00505D92">
        <w:rPr>
          <w:rFonts w:ascii="Times New Roman" w:hAnsi="Times New Roman" w:cs="Times New Roman"/>
          <w:sz w:val="28"/>
        </w:rPr>
        <w:t>Красноленинский</w:t>
      </w:r>
      <w:proofErr w:type="spellEnd"/>
      <w:r w:rsidRPr="00505D92">
        <w:rPr>
          <w:rFonts w:ascii="Times New Roman" w:hAnsi="Times New Roman" w:cs="Times New Roman"/>
          <w:sz w:val="28"/>
        </w:rPr>
        <w:t xml:space="preserve"> от 22.06.2018 № 30                                    «О муниципальных и ведомственных программах сельского поселения </w:t>
      </w:r>
      <w:proofErr w:type="spellStart"/>
      <w:r w:rsidRPr="00505D92">
        <w:rPr>
          <w:rFonts w:ascii="Times New Roman" w:hAnsi="Times New Roman" w:cs="Times New Roman"/>
          <w:sz w:val="28"/>
        </w:rPr>
        <w:t>Красноленинский</w:t>
      </w:r>
      <w:proofErr w:type="spellEnd"/>
      <w:r w:rsidRPr="00505D92">
        <w:rPr>
          <w:rFonts w:ascii="Times New Roman" w:hAnsi="Times New Roman" w:cs="Times New Roman"/>
          <w:sz w:val="28"/>
        </w:rPr>
        <w:t>», разработанное в соответствии со статьями 179, 179.3</w:t>
      </w:r>
      <w:r w:rsidR="007C662E">
        <w:rPr>
          <w:rFonts w:ascii="Times New Roman" w:hAnsi="Times New Roman" w:cs="Times New Roman"/>
          <w:sz w:val="28"/>
        </w:rPr>
        <w:t>.</w:t>
      </w:r>
      <w:r w:rsidRPr="00505D92">
        <w:rPr>
          <w:rFonts w:ascii="Times New Roman" w:hAnsi="Times New Roman" w:cs="Times New Roman"/>
          <w:sz w:val="28"/>
        </w:rPr>
        <w:t xml:space="preserve"> Бюджетного Кодекса РФ, Федерального закона от 06.10.2003 № 131-ФЗ «Об общих принципах организации местного самоуправления</w:t>
      </w:r>
      <w:r w:rsidR="007C0CD8">
        <w:rPr>
          <w:rFonts w:ascii="Times New Roman" w:hAnsi="Times New Roman" w:cs="Times New Roman"/>
          <w:sz w:val="28"/>
        </w:rPr>
        <w:t xml:space="preserve">                                    </w:t>
      </w:r>
      <w:r w:rsidRPr="00505D92">
        <w:rPr>
          <w:rFonts w:ascii="Times New Roman" w:hAnsi="Times New Roman" w:cs="Times New Roman"/>
          <w:sz w:val="28"/>
        </w:rPr>
        <w:t xml:space="preserve"> в Российской Федерации». </w:t>
      </w:r>
    </w:p>
    <w:p w:rsidR="00AC172C" w:rsidRDefault="00A8469D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184.2. Бюджетного кодекса РФ,                             к экспертизе представлены паспорта следующих муниципальных программ  сельского поселения </w:t>
      </w:r>
      <w:proofErr w:type="spellStart"/>
      <w:r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172C" w:rsidRDefault="00AC172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469D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69D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повышение энергетической эффективности сельского поселения </w:t>
      </w:r>
      <w:proofErr w:type="spellStart"/>
      <w:r w:rsidR="00A8469D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A8469D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– 202</w:t>
      </w:r>
      <w:r w:rsidR="00FA3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- </w:t>
      </w:r>
      <w:r w:rsidR="007C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69D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8469D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сумма финансирования мероприятий составляет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="00A8469D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2021-2022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0,00 тыс. рублей; </w:t>
      </w:r>
    </w:p>
    <w:p w:rsidR="00AC172C" w:rsidRDefault="00AC172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r w:rsidR="00F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учреждения МКУК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«Сельский дом культуры</w:t>
      </w:r>
      <w:r w:rsidR="00F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FA30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2020-2024 годы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составляет 110,0 тыс. рублей; </w:t>
      </w:r>
    </w:p>
    <w:p w:rsidR="00AC172C" w:rsidRDefault="00AC172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населенных пунктов в сельском поселении </w:t>
      </w:r>
      <w:proofErr w:type="spellStart"/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оленинский</w:t>
      </w:r>
      <w:proofErr w:type="spellEnd"/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2021 годы» -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сумма финансирования мероприятий составляет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1 474,98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897,35 тыс. рублей,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317,54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программы не соответствует периоду,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прогнозируется распростр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анение действия Проекта решения</w:t>
      </w:r>
      <w:r w:rsidR="00563021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69D" w:rsidRDefault="00AC172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C0CD8" w:rsidRPr="00C37156">
        <w:rPr>
          <w:rFonts w:ascii="Times New Roman" w:hAnsi="Times New Roman"/>
          <w:sz w:val="28"/>
          <w:szCs w:val="28"/>
        </w:rPr>
        <w:t>«Комплексные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0CD8" w:rsidRPr="00C37156">
        <w:rPr>
          <w:rFonts w:ascii="Times New Roman" w:hAnsi="Times New Roman"/>
          <w:sz w:val="28"/>
          <w:szCs w:val="28"/>
        </w:rPr>
        <w:t xml:space="preserve">мероприятия по </w:t>
      </w:r>
      <w:r w:rsidR="007C0CD8">
        <w:rPr>
          <w:rFonts w:ascii="Times New Roman" w:hAnsi="Times New Roman"/>
          <w:sz w:val="28"/>
          <w:szCs w:val="28"/>
        </w:rPr>
        <w:t xml:space="preserve">обеспечению межнационального согласия, гражданского единства, отдельных прав и законных интересов граждан на территории сельского поселения </w:t>
      </w:r>
      <w:proofErr w:type="spellStart"/>
      <w:r w:rsidR="007C0CD8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="007C0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C0CD8">
        <w:rPr>
          <w:rFonts w:ascii="Times New Roman" w:hAnsi="Times New Roman"/>
          <w:sz w:val="28"/>
          <w:szCs w:val="28"/>
        </w:rPr>
        <w:t xml:space="preserve">на 2020 – 2024 </w:t>
      </w:r>
      <w:r w:rsidR="007C0CD8" w:rsidRPr="00C37156">
        <w:rPr>
          <w:rFonts w:ascii="Times New Roman" w:hAnsi="Times New Roman"/>
          <w:sz w:val="28"/>
          <w:szCs w:val="28"/>
        </w:rPr>
        <w:t>годы»</w:t>
      </w:r>
      <w:r w:rsidR="005667E4">
        <w:rPr>
          <w:rFonts w:ascii="Times New Roman" w:hAnsi="Times New Roman"/>
          <w:sz w:val="28"/>
          <w:szCs w:val="28"/>
        </w:rPr>
        <w:t xml:space="preserve"> -</w:t>
      </w:r>
      <w:r w:rsidR="007C0CD8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сумма финансирования мероприятий составляет </w:t>
      </w:r>
      <w:r w:rsidR="007C0CD8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="007C0CD8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7C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D8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7C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7C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22,9 тыс. рублей,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C0CD8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             </w:t>
      </w:r>
      <w:r w:rsidR="007C0CD8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C0CD8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="007C0CD8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91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4984" w:rsidRDefault="0099169A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«Развитие исторических и иных местных традиций в связи </w:t>
      </w:r>
      <w:r w:rsidR="0008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юбилейными датами населенных пунктов в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4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644984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мероприятий составляет </w:t>
      </w:r>
      <w:r w:rsidR="0064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606,06 </w:t>
      </w:r>
      <w:r w:rsidR="00644984" w:rsidRPr="005630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69D" w:rsidRDefault="00A8469D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A8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DD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</w:t>
      </w:r>
      <w:r w:rsidRPr="00A8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сельского поселения </w:t>
      </w:r>
      <w:proofErr w:type="spellStart"/>
      <w:r w:rsidRPr="00A846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A8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и плановом периоде 2021 и 2022 годов, согласно представленного Проекта решения, </w:t>
      </w:r>
      <w:r w:rsidR="00DD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84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нарушением требований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05D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172 Бюджетного кодекса, устанавливающей, что основанием для составления проектов муниципальных бюджетов являются муниципальные программы (проекты муниципальных программ, проекты изменений муниципальных программ).</w:t>
      </w:r>
      <w:proofErr w:type="gramEnd"/>
    </w:p>
    <w:p w:rsidR="00E745D0" w:rsidRDefault="00DD00D6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A8469D" w:rsidRPr="00A8469D">
        <w:rPr>
          <w:rFonts w:ascii="Times New Roman" w:hAnsi="Times New Roman" w:cs="Times New Roman"/>
          <w:sz w:val="28"/>
          <w:szCs w:val="28"/>
        </w:rPr>
        <w:t xml:space="preserve"> н</w:t>
      </w:r>
      <w:r w:rsidR="00D0209E" w:rsidRPr="00A8469D">
        <w:rPr>
          <w:rFonts w:ascii="Times New Roman" w:hAnsi="Times New Roman" w:cs="Times New Roman"/>
          <w:sz w:val="28"/>
          <w:szCs w:val="28"/>
        </w:rPr>
        <w:t>е представляется возможным сопоставить правильность отражения сре</w:t>
      </w:r>
      <w:proofErr w:type="gramStart"/>
      <w:r w:rsidR="00D0209E" w:rsidRPr="00A8469D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D0209E" w:rsidRPr="00A8469D">
        <w:rPr>
          <w:rFonts w:ascii="Times New Roman" w:hAnsi="Times New Roman" w:cs="Times New Roman"/>
          <w:sz w:val="28"/>
          <w:szCs w:val="28"/>
        </w:rPr>
        <w:t xml:space="preserve">оекте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209E" w:rsidRPr="00A8469D">
        <w:rPr>
          <w:rFonts w:ascii="Times New Roman" w:hAnsi="Times New Roman" w:cs="Times New Roman"/>
          <w:sz w:val="28"/>
          <w:szCs w:val="28"/>
        </w:rPr>
        <w:t>по муниципальным программам</w:t>
      </w:r>
      <w:r w:rsidR="00A8469D" w:rsidRPr="00A846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8469D" w:rsidRPr="00A8469D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="00D0209E" w:rsidRPr="00A8469D">
        <w:rPr>
          <w:rFonts w:ascii="Times New Roman" w:hAnsi="Times New Roman" w:cs="Times New Roman"/>
          <w:sz w:val="28"/>
          <w:szCs w:val="28"/>
        </w:rPr>
        <w:t>, поскольку</w:t>
      </w:r>
      <w:r w:rsidR="00A8469D" w:rsidRPr="00A8469D">
        <w:rPr>
          <w:rFonts w:ascii="Times New Roman" w:hAnsi="Times New Roman" w:cs="Times New Roman"/>
          <w:sz w:val="28"/>
          <w:szCs w:val="28"/>
        </w:rPr>
        <w:t xml:space="preserve"> </w:t>
      </w:r>
      <w:r w:rsidR="00D0209E" w:rsidRPr="00A8469D">
        <w:rPr>
          <w:rFonts w:ascii="Times New Roman" w:hAnsi="Times New Roman" w:cs="Times New Roman"/>
          <w:sz w:val="28"/>
          <w:szCs w:val="28"/>
        </w:rPr>
        <w:t>в приложениях к Проекту бюджета средства как программные не учтены, в пояснительной записке информация не раскрыта.</w:t>
      </w:r>
      <w:r w:rsidR="00A85D3E" w:rsidRPr="00BD643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745D0" w:rsidRDefault="00E745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45D0" w:rsidRDefault="00E745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45D0" w:rsidRDefault="00E745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45D0" w:rsidRDefault="00E745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45D0" w:rsidRDefault="00E745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45D0" w:rsidRDefault="00E745D0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81370" w:rsidRDefault="00A85D3E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D64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A85D3E" w:rsidRPr="00BD6436" w:rsidRDefault="00A85D3E" w:rsidP="00E745D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D6436">
        <w:rPr>
          <w:rFonts w:ascii="Times New Roman" w:hAnsi="Times New Roman" w:cs="Times New Roman"/>
          <w:sz w:val="16"/>
          <w:szCs w:val="16"/>
        </w:rPr>
        <w:t xml:space="preserve">       </w:t>
      </w:r>
      <w:r w:rsidRPr="00BD6436">
        <w:rPr>
          <w:rFonts w:ascii="Times New Roman" w:hAnsi="Times New Roman" w:cs="Times New Roman"/>
          <w:color w:val="000000"/>
          <w:sz w:val="16"/>
          <w:szCs w:val="16"/>
        </w:rPr>
        <w:t>Таблица 7</w:t>
      </w:r>
    </w:p>
    <w:p w:rsidR="00A85D3E" w:rsidRPr="00BD6436" w:rsidRDefault="00A85D3E" w:rsidP="00E745D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D6436">
        <w:rPr>
          <w:rFonts w:ascii="Times New Roman" w:hAnsi="Times New Roman" w:cs="Times New Roman"/>
          <w:color w:val="000000"/>
          <w:sz w:val="16"/>
          <w:szCs w:val="16"/>
        </w:rPr>
        <w:t>(тыс. рублей)</w:t>
      </w:r>
    </w:p>
    <w:tbl>
      <w:tblPr>
        <w:tblW w:w="0" w:type="auto"/>
        <w:tblInd w:w="108" w:type="dxa"/>
        <w:tblLook w:val="0000"/>
      </w:tblPr>
      <w:tblGrid>
        <w:gridCol w:w="5704"/>
        <w:gridCol w:w="1278"/>
        <w:gridCol w:w="990"/>
        <w:gridCol w:w="1099"/>
      </w:tblGrid>
      <w:tr w:rsidR="00A85D3E" w:rsidRPr="00A85D3E" w:rsidTr="00BD6436">
        <w:trPr>
          <w:trHeight w:val="38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9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5D3E" w:rsidRPr="00BD6436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2022 год</w:t>
            </w:r>
          </w:p>
        </w:tc>
      </w:tr>
      <w:tr w:rsidR="00A85D3E" w:rsidRPr="00A85D3E" w:rsidTr="00BD6436">
        <w:trPr>
          <w:trHeight w:val="275"/>
        </w:trPr>
        <w:tc>
          <w:tcPr>
            <w:tcW w:w="9071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3E" w:rsidRPr="00BD6436" w:rsidRDefault="00A85D3E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муниципальные программы Ханты-Мансийского района</w:t>
            </w:r>
          </w:p>
        </w:tc>
      </w:tr>
      <w:tr w:rsidR="00A85D3E" w:rsidRPr="00A85D3E" w:rsidTr="00EA28C8">
        <w:trPr>
          <w:trHeight w:val="275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D6436" w:rsidRDefault="00A85D3E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«Обеспечение экологической безопасности Ханты-Мансийского района                      на 2019-2022 годы»</w:t>
            </w: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A48A7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A85D3E" w:rsidRPr="00A85D3E" w:rsidTr="00EA28C8">
        <w:trPr>
          <w:trHeight w:val="275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D6436" w:rsidRDefault="00A85D3E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«Комплексное развитие транспортной системы на территории                               Ханты-Мансийского района на 2019-2022 годы»</w:t>
            </w: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A48A7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85D3E" w:rsidRPr="00A85D3E" w:rsidTr="00EA28C8">
        <w:trPr>
          <w:trHeight w:val="298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BD6436" w:rsidRDefault="00A85D3E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«Повышение эффективности муниципального управления Ханты-Мансийского района на 2019-2022 годы»</w:t>
            </w: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BA48A7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</w:tr>
      <w:tr w:rsidR="00BD6436" w:rsidRPr="00A85D3E" w:rsidTr="00EA28C8">
        <w:trPr>
          <w:trHeight w:val="298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BD6436">
              <w:rPr>
                <w:rFonts w:ascii="Times New Roman" w:hAnsi="Times New Roman" w:cs="Times New Roman"/>
                <w:sz w:val="16"/>
                <w:szCs w:val="16"/>
              </w:rPr>
              <w:t>«Культура Ханты-Мансийского района на 2019-2022 годы»</w:t>
            </w: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A48A7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303,0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</w:tr>
      <w:tr w:rsidR="00BD6436" w:rsidRPr="00A85D3E" w:rsidTr="00EA28C8">
        <w:trPr>
          <w:trHeight w:val="298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BD6436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правонарушений в сфере обеспечения общественной безопасности </w:t>
            </w:r>
            <w:proofErr w:type="gramStart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на 2019 – 2022 годы»</w:t>
            </w: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A48A7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</w:tr>
      <w:tr w:rsidR="00BD6436" w:rsidRPr="00A85D3E" w:rsidTr="00EA28C8">
        <w:trPr>
          <w:trHeight w:val="298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BD6436">
              <w:rPr>
                <w:rFonts w:ascii="Times New Roman" w:hAnsi="Times New Roman" w:cs="Times New Roman"/>
                <w:sz w:val="16"/>
                <w:szCs w:val="16"/>
              </w:rPr>
              <w:t xml:space="preserve">«Безопасность жизнедеятельности </w:t>
            </w:r>
            <w:proofErr w:type="gramStart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BD6436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на 2019 – 2022 годы»</w:t>
            </w: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A48A7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BD6436" w:rsidRPr="00A85D3E" w:rsidTr="00EA28C8">
        <w:trPr>
          <w:trHeight w:val="298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AC172C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D6436" w:rsidRPr="00BD6436">
              <w:rPr>
                <w:rFonts w:ascii="Times New Roman" w:hAnsi="Times New Roman" w:cs="Times New Roman"/>
                <w:sz w:val="16"/>
                <w:szCs w:val="16"/>
              </w:rPr>
              <w:t xml:space="preserve">Электроснабжение, энергоснабжение и повышение энергетической эффективности в муниципальном образовании ХМР на 2014-2019 </w:t>
            </w:r>
            <w:proofErr w:type="spellStart"/>
            <w:proofErr w:type="gramStart"/>
            <w:r w:rsidR="00BD6436" w:rsidRPr="00BD6436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D6436" w:rsidRPr="00BD643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BD6436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715DFA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BD6436"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6436" w:rsidRPr="00BD6436" w:rsidRDefault="00715DFA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BD6436" w:rsidRPr="00BD64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</w:tr>
      <w:tr w:rsidR="00A85D3E" w:rsidRPr="00A85D3E" w:rsidTr="00EA28C8">
        <w:trPr>
          <w:trHeight w:val="298"/>
        </w:trPr>
        <w:tc>
          <w:tcPr>
            <w:tcW w:w="570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D3E" w:rsidRPr="00A85D3E" w:rsidRDefault="00A85D3E" w:rsidP="00E745D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A85D3E" w:rsidRPr="00D159B8" w:rsidRDefault="00A85D3E" w:rsidP="00E745D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9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Программные расходы</w:t>
            </w:r>
          </w:p>
          <w:p w:rsidR="00A85D3E" w:rsidRPr="00A85D3E" w:rsidRDefault="00A85D3E" w:rsidP="00E745D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D3E" w:rsidRPr="00D159B8" w:rsidRDefault="00D159B8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661,6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D3E" w:rsidRPr="00D159B8" w:rsidRDefault="00715DFA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425,3</w:t>
            </w:r>
          </w:p>
        </w:tc>
        <w:tc>
          <w:tcPr>
            <w:tcW w:w="109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D3E" w:rsidRPr="00D159B8" w:rsidRDefault="00715DFA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95,3</w:t>
            </w:r>
          </w:p>
        </w:tc>
      </w:tr>
      <w:tr w:rsidR="00A85D3E" w:rsidRPr="00A85D3E" w:rsidTr="00EA28C8">
        <w:trPr>
          <w:trHeight w:val="451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3E" w:rsidRPr="00D159B8" w:rsidRDefault="00A85D3E" w:rsidP="00E745D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9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расходы,</w:t>
            </w:r>
          </w:p>
          <w:p w:rsidR="00A85D3E" w:rsidRPr="00A85D3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E" w:rsidRPr="00A85D3E" w:rsidRDefault="00D159B8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D1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21 431,1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E" w:rsidRPr="00B3725B" w:rsidRDefault="00715DFA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21 764,0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E" w:rsidRPr="00A85D3E" w:rsidRDefault="00715DFA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21 794,5</w:t>
            </w:r>
          </w:p>
        </w:tc>
      </w:tr>
      <w:tr w:rsidR="00A85D3E" w:rsidRPr="00A85D3E" w:rsidTr="00EA28C8">
        <w:trPr>
          <w:trHeight w:val="235"/>
        </w:trPr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A85D3E" w:rsidRDefault="00A85D3E" w:rsidP="00E745D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AF18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расходы:</w:t>
            </w:r>
          </w:p>
        </w:tc>
        <w:tc>
          <w:tcPr>
            <w:tcW w:w="1278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A85D3E" w:rsidRDefault="00D159B8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D159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22 092,7</w:t>
            </w:r>
          </w:p>
        </w:tc>
        <w:tc>
          <w:tcPr>
            <w:tcW w:w="990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DF4972" w:rsidRDefault="00DF4972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22 189,3</w:t>
            </w:r>
          </w:p>
        </w:tc>
        <w:tc>
          <w:tcPr>
            <w:tcW w:w="1099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3E" w:rsidRPr="00DF4972" w:rsidRDefault="00DF4972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21 889,8</w:t>
            </w:r>
          </w:p>
        </w:tc>
      </w:tr>
      <w:tr w:rsidR="00A85D3E" w:rsidRPr="00A85D3E" w:rsidTr="00EA28C8">
        <w:trPr>
          <w:trHeight w:val="4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D3E" w:rsidRPr="00AF18A5" w:rsidRDefault="00A85D3E" w:rsidP="00E745D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8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программных расходов, %</w:t>
            </w:r>
          </w:p>
        </w:tc>
        <w:tc>
          <w:tcPr>
            <w:tcW w:w="1278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A85D3E" w:rsidRPr="00AF18A5" w:rsidRDefault="00AF18A5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8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A85D3E" w:rsidRPr="00B3725B" w:rsidRDefault="00B3725B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72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</w:t>
            </w:r>
            <w:r w:rsidR="00715D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A85D3E" w:rsidRPr="00B3725B" w:rsidRDefault="00715DFA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</w:tbl>
    <w:p w:rsidR="00855593" w:rsidRPr="000B25DF" w:rsidRDefault="00BD6436" w:rsidP="00E745D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5A4543">
        <w:rPr>
          <w:rFonts w:ascii="Times New Roman" w:hAnsi="Times New Roman" w:cs="Times New Roman"/>
          <w:sz w:val="18"/>
          <w:szCs w:val="18"/>
        </w:rPr>
        <w:lastRenderedPageBreak/>
        <w:t>*</w:t>
      </w:r>
      <w:r w:rsidR="00855593" w:rsidRPr="008555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55593" w:rsidRPr="00341B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программы указано в соответствии с приложениями к Проекту </w:t>
      </w:r>
      <w:r w:rsidR="00855593" w:rsidRPr="000B25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55593" w:rsidRPr="00341B8F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решения</w:t>
      </w:r>
      <w:r w:rsidR="00855593" w:rsidRPr="000B25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D6436" w:rsidRPr="005A4543" w:rsidRDefault="00BD6436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85D3E" w:rsidRPr="003F6EF2" w:rsidRDefault="00A85D3E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EF2">
        <w:rPr>
          <w:rFonts w:ascii="Times New Roman" w:hAnsi="Times New Roman" w:cs="Times New Roman"/>
          <w:sz w:val="28"/>
          <w:szCs w:val="28"/>
        </w:rPr>
        <w:t xml:space="preserve">В 2020 году объем средств на реализацию программ составит                   </w:t>
      </w:r>
      <w:r w:rsidR="003F6EF2" w:rsidRPr="003F6EF2">
        <w:rPr>
          <w:rFonts w:ascii="Times New Roman" w:hAnsi="Times New Roman" w:cs="Times New Roman"/>
          <w:sz w:val="28"/>
          <w:szCs w:val="28"/>
        </w:rPr>
        <w:t>661,6</w:t>
      </w:r>
      <w:r w:rsidRPr="003F6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F6EF2" w:rsidRPr="003F6EF2">
        <w:rPr>
          <w:rFonts w:ascii="Times New Roman" w:hAnsi="Times New Roman" w:cs="Times New Roman"/>
          <w:sz w:val="28"/>
          <w:szCs w:val="28"/>
        </w:rPr>
        <w:t>3,0</w:t>
      </w:r>
      <w:r w:rsidRPr="003F6EF2">
        <w:rPr>
          <w:rFonts w:ascii="Times New Roman" w:hAnsi="Times New Roman" w:cs="Times New Roman"/>
          <w:sz w:val="28"/>
          <w:szCs w:val="28"/>
        </w:rPr>
        <w:t xml:space="preserve"> %  от общего объема расходов бюджета, непрограммные расходы составили – </w:t>
      </w:r>
      <w:r w:rsidR="003F6EF2" w:rsidRPr="003F6EF2">
        <w:rPr>
          <w:rFonts w:ascii="Times New Roman" w:hAnsi="Times New Roman" w:cs="Times New Roman"/>
          <w:sz w:val="28"/>
          <w:szCs w:val="28"/>
        </w:rPr>
        <w:t>21 431,1</w:t>
      </w:r>
      <w:r w:rsidRPr="003F6EF2">
        <w:rPr>
          <w:rFonts w:ascii="Times New Roman" w:hAnsi="Times New Roman" w:cs="Times New Roman"/>
          <w:sz w:val="28"/>
          <w:szCs w:val="28"/>
        </w:rPr>
        <w:t xml:space="preserve"> тыс. рублей; 2021 год                   - </w:t>
      </w:r>
      <w:r w:rsidR="003F6EF2" w:rsidRPr="003F6EF2">
        <w:rPr>
          <w:rFonts w:ascii="Times New Roman" w:hAnsi="Times New Roman" w:cs="Times New Roman"/>
          <w:sz w:val="28"/>
          <w:szCs w:val="28"/>
        </w:rPr>
        <w:t>425,3</w:t>
      </w:r>
      <w:r w:rsidRPr="003F6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F6EF2" w:rsidRPr="003F6EF2">
        <w:rPr>
          <w:rFonts w:ascii="Times New Roman" w:hAnsi="Times New Roman" w:cs="Times New Roman"/>
          <w:sz w:val="28"/>
          <w:szCs w:val="28"/>
        </w:rPr>
        <w:t>2,0</w:t>
      </w:r>
      <w:r w:rsidRPr="003F6EF2">
        <w:rPr>
          <w:rFonts w:ascii="Times New Roman" w:hAnsi="Times New Roman" w:cs="Times New Roman"/>
          <w:sz w:val="28"/>
          <w:szCs w:val="28"/>
        </w:rPr>
        <w:t xml:space="preserve"> %, непрограммные расходы составили </w:t>
      </w:r>
      <w:r w:rsidR="003F6EF2" w:rsidRPr="003F6E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6EF2">
        <w:rPr>
          <w:rFonts w:ascii="Times New Roman" w:hAnsi="Times New Roman" w:cs="Times New Roman"/>
          <w:sz w:val="28"/>
          <w:szCs w:val="28"/>
        </w:rPr>
        <w:t xml:space="preserve">- </w:t>
      </w:r>
      <w:r w:rsidR="003F6EF2" w:rsidRPr="003F6EF2">
        <w:rPr>
          <w:rFonts w:ascii="Times New Roman" w:hAnsi="Times New Roman" w:cs="Times New Roman"/>
          <w:sz w:val="28"/>
          <w:szCs w:val="28"/>
        </w:rPr>
        <w:t>21 764,0</w:t>
      </w:r>
      <w:r w:rsidRPr="003F6EF2">
        <w:rPr>
          <w:rFonts w:ascii="Times New Roman" w:hAnsi="Times New Roman" w:cs="Times New Roman"/>
          <w:sz w:val="28"/>
          <w:szCs w:val="28"/>
        </w:rPr>
        <w:t xml:space="preserve"> тыс. рублей; 2022 год – </w:t>
      </w:r>
      <w:r w:rsidR="003F6EF2" w:rsidRPr="003F6EF2">
        <w:rPr>
          <w:rFonts w:ascii="Times New Roman" w:hAnsi="Times New Roman" w:cs="Times New Roman"/>
          <w:sz w:val="28"/>
          <w:szCs w:val="28"/>
        </w:rPr>
        <w:t>95,3</w:t>
      </w:r>
      <w:r w:rsidRPr="003F6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F6EF2" w:rsidRPr="003F6EF2">
        <w:rPr>
          <w:rFonts w:ascii="Times New Roman" w:hAnsi="Times New Roman" w:cs="Times New Roman"/>
          <w:sz w:val="28"/>
          <w:szCs w:val="28"/>
        </w:rPr>
        <w:t>0,4</w:t>
      </w:r>
      <w:r w:rsidRPr="003F6EF2">
        <w:rPr>
          <w:rFonts w:ascii="Times New Roman" w:hAnsi="Times New Roman" w:cs="Times New Roman"/>
          <w:sz w:val="28"/>
          <w:szCs w:val="28"/>
        </w:rPr>
        <w:t xml:space="preserve"> %, непрограммные расходы составили – </w:t>
      </w:r>
      <w:r w:rsidR="003F6EF2" w:rsidRPr="003F6EF2">
        <w:rPr>
          <w:rFonts w:ascii="Times New Roman" w:hAnsi="Times New Roman" w:cs="Times New Roman"/>
          <w:sz w:val="28"/>
          <w:szCs w:val="28"/>
        </w:rPr>
        <w:t>21 794,5</w:t>
      </w:r>
      <w:r w:rsidRPr="003F6EF2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227E8" w:rsidRPr="0034665D" w:rsidRDefault="00D227E8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отмечается отрицательная тенденция перехода                      к программному бюджету.</w:t>
      </w:r>
    </w:p>
    <w:p w:rsidR="00D227E8" w:rsidRDefault="00D227E8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разночтение приложений к Проекту решения                                 по расходам сельского поселения </w:t>
      </w:r>
      <w:proofErr w:type="spellStart"/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паспортом  одной муниципальной программы Ханты-Мансийского района, по которой сельское поселение является соисполнителем. Так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Ханты-Мансийского района «Развитие и модернизация жилищно-коммунального комплекса и повышение энергетической эффективности </w:t>
      </w:r>
      <w:proofErr w:type="gramStart"/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 – 2024 годы»                            в приложениях к бюджету учтена как «Электроснабжение, энергосбережение и повышение энергетической эффективности муниципального образования Ханты-Мансийского района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2014-2019 года».</w:t>
      </w:r>
    </w:p>
    <w:p w:rsidR="00D227E8" w:rsidRPr="00341B8F" w:rsidRDefault="00D227E8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Контрольно-счетная палата Ханты-Мансийского района, </w:t>
      </w:r>
      <w:r w:rsidR="00BD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отмечает, что финансирование на 2020 год и плановый период 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год</w:t>
      </w:r>
      <w:r w:rsidR="005667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данной программы </w:t>
      </w:r>
      <w:r w:rsidR="00A9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9140B"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A9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9140B"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914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140B"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40B" w:rsidRPr="00D22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A9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A85D3E" w:rsidRPr="00BD55A3" w:rsidRDefault="00A85D3E" w:rsidP="00E74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5A3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расходов бюджета сельского поселения </w:t>
      </w:r>
      <w:proofErr w:type="spellStart"/>
      <w:r w:rsidR="00F0526D" w:rsidRPr="00BD55A3">
        <w:rPr>
          <w:rFonts w:ascii="Times New Roman" w:hAnsi="Times New Roman" w:cs="Times New Roman"/>
          <w:color w:val="000000"/>
          <w:sz w:val="28"/>
          <w:szCs w:val="28"/>
        </w:rPr>
        <w:t>Красноленинский</w:t>
      </w:r>
      <w:proofErr w:type="spellEnd"/>
      <w:r w:rsidRPr="00BD55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на 2020 год и плановый период 2021-2022 годы представлена в Таблице 8.</w:t>
      </w:r>
    </w:p>
    <w:p w:rsidR="00081370" w:rsidRDefault="00081370" w:rsidP="00E745D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85D3E" w:rsidRPr="00BD55A3" w:rsidRDefault="00A85D3E" w:rsidP="00E745D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D55A3">
        <w:rPr>
          <w:rFonts w:ascii="Times New Roman" w:hAnsi="Times New Roman" w:cs="Times New Roman"/>
          <w:color w:val="000000"/>
          <w:sz w:val="16"/>
          <w:szCs w:val="16"/>
        </w:rPr>
        <w:t>Таблица 8</w:t>
      </w:r>
    </w:p>
    <w:p w:rsidR="00A85D3E" w:rsidRPr="00BD55A3" w:rsidRDefault="00A85D3E" w:rsidP="00E745D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D55A3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9229" w:type="dxa"/>
        <w:tblInd w:w="-15" w:type="dxa"/>
        <w:tblLook w:val="0000"/>
      </w:tblPr>
      <w:tblGrid>
        <w:gridCol w:w="2000"/>
        <w:gridCol w:w="992"/>
        <w:gridCol w:w="724"/>
        <w:gridCol w:w="977"/>
        <w:gridCol w:w="851"/>
        <w:gridCol w:w="992"/>
        <w:gridCol w:w="850"/>
        <w:gridCol w:w="993"/>
        <w:gridCol w:w="850"/>
      </w:tblGrid>
      <w:tr w:rsidR="00A85D3E" w:rsidRPr="0044557E" w:rsidTr="00EA28C8">
        <w:trPr>
          <w:trHeight w:val="15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раздела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2019 год оценка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2022 год</w:t>
            </w:r>
          </w:p>
        </w:tc>
      </w:tr>
      <w:tr w:rsidR="00A85D3E" w:rsidRPr="0044557E" w:rsidTr="00EA28C8">
        <w:trPr>
          <w:trHeight w:val="3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доля, %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доля, 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доля, 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85D3E" w:rsidRPr="0044557E" w:rsidRDefault="00A85D3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доля, %</w:t>
            </w:r>
          </w:p>
        </w:tc>
      </w:tr>
      <w:tr w:rsidR="0044557E" w:rsidRPr="0044557E" w:rsidTr="00EA28C8">
        <w:trPr>
          <w:trHeight w:val="365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14 331,7</w:t>
            </w:r>
          </w:p>
        </w:tc>
        <w:tc>
          <w:tcPr>
            <w:tcW w:w="7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97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9 385,8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9 595,6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10 135,4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</w:t>
            </w:r>
          </w:p>
        </w:tc>
      </w:tr>
      <w:tr w:rsidR="0044557E" w:rsidRPr="0044557E" w:rsidTr="00EA28C8">
        <w:trPr>
          <w:trHeight w:val="181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217,8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44557E" w:rsidRPr="0044557E" w:rsidTr="00EA28C8">
        <w:trPr>
          <w:trHeight w:val="712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401,9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44557E" w:rsidRPr="0044557E" w:rsidTr="008C0512">
        <w:trPr>
          <w:trHeight w:val="255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5 917,1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3 616,2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3 851,8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3 851,8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</w:tr>
      <w:tr w:rsidR="0044557E" w:rsidRPr="0044557E" w:rsidTr="008C0512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6 755,2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</w:tr>
      <w:tr w:rsidR="0044557E" w:rsidRPr="0044557E" w:rsidTr="008C0512">
        <w:trPr>
          <w:trHeight w:val="161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24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97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993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</w:t>
            </w:r>
          </w:p>
        </w:tc>
      </w:tr>
      <w:tr w:rsidR="0044557E" w:rsidRPr="0044557E" w:rsidTr="00EA28C8">
        <w:trPr>
          <w:trHeight w:val="161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373,4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44557E" w:rsidRPr="0044557E" w:rsidTr="00EA28C8">
        <w:trPr>
          <w:trHeight w:val="269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9 002,2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6 626,2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6 555,1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6 048,8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</w:t>
            </w:r>
          </w:p>
        </w:tc>
      </w:tr>
      <w:tr w:rsidR="0044557E" w:rsidRPr="0044557E" w:rsidTr="00EA28C8">
        <w:trPr>
          <w:trHeight w:val="155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279,8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44557E" w:rsidRPr="0044557E" w:rsidTr="00EA28C8">
        <w:trPr>
          <w:trHeight w:val="282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1 004,70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918,0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918,0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918,0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</w:tr>
      <w:tr w:rsidR="0044557E" w:rsidRPr="00A85D3E" w:rsidTr="00EA28C8">
        <w:trPr>
          <w:trHeight w:val="149"/>
        </w:trPr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ИТОГО РАСХОДЫ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38 284,9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22 092,7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22 189,3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21 889,8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7E" w:rsidRPr="0044557E" w:rsidRDefault="0044557E" w:rsidP="00E745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55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</w:tbl>
    <w:p w:rsidR="00A85D3E" w:rsidRPr="00026D77" w:rsidRDefault="00A85D3E" w:rsidP="00E7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9D">
        <w:rPr>
          <w:rFonts w:ascii="Times New Roman" w:hAnsi="Times New Roman" w:cs="Times New Roman"/>
          <w:color w:val="000000"/>
          <w:sz w:val="28"/>
          <w:szCs w:val="28"/>
        </w:rPr>
        <w:tab/>
        <w:t>Планируемые расходы 2020 года (</w:t>
      </w:r>
      <w:r w:rsidR="0033719D" w:rsidRPr="0033719D">
        <w:rPr>
          <w:rFonts w:ascii="Times New Roman" w:hAnsi="Times New Roman" w:cs="Times New Roman"/>
          <w:color w:val="000000"/>
          <w:sz w:val="28"/>
          <w:szCs w:val="28"/>
        </w:rPr>
        <w:t>22 092,7</w:t>
      </w:r>
      <w:r w:rsidRPr="0033719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 </w:t>
      </w:r>
      <w:r w:rsidRPr="00611698">
        <w:rPr>
          <w:rFonts w:ascii="Times New Roman" w:hAnsi="Times New Roman" w:cs="Times New Roman"/>
          <w:color w:val="000000"/>
          <w:sz w:val="28"/>
          <w:szCs w:val="28"/>
        </w:rPr>
        <w:t xml:space="preserve">ниже   ожидаемого исполнения по расходам 2019 года на </w:t>
      </w:r>
      <w:r w:rsidR="00611698" w:rsidRPr="00611698">
        <w:rPr>
          <w:rFonts w:ascii="Times New Roman" w:hAnsi="Times New Roman" w:cs="Times New Roman"/>
          <w:color w:val="000000"/>
          <w:sz w:val="28"/>
          <w:szCs w:val="28"/>
        </w:rPr>
        <w:t>42,3</w:t>
      </w:r>
      <w:r w:rsidRPr="00611698">
        <w:rPr>
          <w:rFonts w:ascii="Times New Roman" w:hAnsi="Times New Roman" w:cs="Times New Roman"/>
          <w:color w:val="000000"/>
          <w:sz w:val="28"/>
          <w:szCs w:val="28"/>
        </w:rPr>
        <w:t xml:space="preserve"> %                                  или </w:t>
      </w:r>
      <w:r w:rsidR="00611698" w:rsidRPr="00611698">
        <w:rPr>
          <w:rFonts w:ascii="Times New Roman" w:hAnsi="Times New Roman" w:cs="Times New Roman"/>
          <w:color w:val="000000"/>
          <w:sz w:val="28"/>
          <w:szCs w:val="28"/>
        </w:rPr>
        <w:t>16 192,2</w:t>
      </w:r>
      <w:r w:rsidRPr="0061169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026D77">
        <w:rPr>
          <w:rFonts w:ascii="Times New Roman" w:hAnsi="Times New Roman" w:cs="Times New Roman"/>
          <w:color w:val="000000"/>
          <w:sz w:val="28"/>
          <w:szCs w:val="28"/>
        </w:rPr>
        <w:t>, относительно первоначального бюджета                  2019 года (</w:t>
      </w:r>
      <w:r w:rsidR="00026D77" w:rsidRPr="00026D77">
        <w:rPr>
          <w:rFonts w:ascii="Times New Roman" w:hAnsi="Times New Roman" w:cs="Times New Roman"/>
          <w:color w:val="000000"/>
          <w:sz w:val="28"/>
          <w:szCs w:val="28"/>
        </w:rPr>
        <w:t>38 284,9</w:t>
      </w:r>
      <w:r w:rsidRPr="00026D7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 отмечается снижение                                            на </w:t>
      </w:r>
      <w:r w:rsidR="00026D77" w:rsidRPr="00026D77">
        <w:rPr>
          <w:rFonts w:ascii="Times New Roman" w:hAnsi="Times New Roman" w:cs="Times New Roman"/>
          <w:color w:val="000000"/>
          <w:sz w:val="28"/>
          <w:szCs w:val="28"/>
        </w:rPr>
        <w:t>16 192,2</w:t>
      </w:r>
      <w:r w:rsidRPr="00026D7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026D77" w:rsidRPr="00026D77">
        <w:rPr>
          <w:rFonts w:ascii="Times New Roman" w:hAnsi="Times New Roman" w:cs="Times New Roman"/>
          <w:color w:val="000000"/>
          <w:sz w:val="28"/>
          <w:szCs w:val="28"/>
        </w:rPr>
        <w:t>42,3</w:t>
      </w:r>
      <w:r w:rsidRPr="00026D77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A85D3E" w:rsidRPr="009C3D05" w:rsidRDefault="00A85D3E" w:rsidP="00E7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D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2020 году значительный объем расходов приходится на разделы: «Общегосударственные вопросы» - </w:t>
      </w:r>
      <w:r w:rsidR="009C3D05" w:rsidRPr="009C3D05">
        <w:rPr>
          <w:rFonts w:ascii="Times New Roman" w:hAnsi="Times New Roman" w:cs="Times New Roman"/>
          <w:color w:val="000000"/>
          <w:sz w:val="28"/>
          <w:szCs w:val="28"/>
        </w:rPr>
        <w:t>9 385,8</w:t>
      </w:r>
      <w:r w:rsidRPr="009C3D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9C3D05" w:rsidRPr="009C3D05">
        <w:rPr>
          <w:rFonts w:ascii="Times New Roman" w:hAnsi="Times New Roman" w:cs="Times New Roman"/>
          <w:color w:val="000000"/>
          <w:sz w:val="28"/>
          <w:szCs w:val="28"/>
        </w:rPr>
        <w:t>42,5</w:t>
      </w:r>
      <w:r w:rsidRPr="009C3D05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Pr="00A85D3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                  </w:t>
      </w:r>
      <w:r w:rsidRPr="009C3D05">
        <w:rPr>
          <w:rFonts w:ascii="Times New Roman" w:hAnsi="Times New Roman" w:cs="Times New Roman"/>
          <w:color w:val="000000"/>
          <w:sz w:val="28"/>
          <w:szCs w:val="28"/>
        </w:rPr>
        <w:t>и «</w:t>
      </w:r>
      <w:proofErr w:type="gramStart"/>
      <w:r w:rsidRPr="009C3D05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gramEnd"/>
      <w:r w:rsidRPr="009C3D05">
        <w:rPr>
          <w:rFonts w:ascii="Times New Roman" w:hAnsi="Times New Roman" w:cs="Times New Roman"/>
          <w:color w:val="000000"/>
          <w:sz w:val="28"/>
          <w:szCs w:val="28"/>
        </w:rPr>
        <w:t xml:space="preserve"> и кинематография» - </w:t>
      </w:r>
      <w:r w:rsidR="009C3D05" w:rsidRPr="009C3D05">
        <w:rPr>
          <w:rFonts w:ascii="Times New Roman" w:hAnsi="Times New Roman" w:cs="Times New Roman"/>
          <w:color w:val="000000"/>
          <w:sz w:val="28"/>
          <w:szCs w:val="28"/>
        </w:rPr>
        <w:t>6 626,2</w:t>
      </w:r>
      <w:r w:rsidRPr="009C3D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9C3D05" w:rsidRPr="009C3D05">
        <w:rPr>
          <w:rFonts w:ascii="Times New Roman" w:hAnsi="Times New Roman" w:cs="Times New Roman"/>
          <w:color w:val="000000"/>
          <w:sz w:val="28"/>
          <w:szCs w:val="28"/>
        </w:rPr>
        <w:t>30,0</w:t>
      </w:r>
      <w:r w:rsidRPr="009C3D05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A85D3E" w:rsidRPr="0067263D" w:rsidRDefault="00A85D3E" w:rsidP="00E7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FB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расходов в части разделов: «Национальная экономика»                   - </w:t>
      </w:r>
      <w:r w:rsidR="002E7FB3" w:rsidRPr="002E7FB3">
        <w:rPr>
          <w:rFonts w:ascii="Times New Roman" w:hAnsi="Times New Roman" w:cs="Times New Roman"/>
          <w:color w:val="000000"/>
          <w:sz w:val="28"/>
          <w:szCs w:val="28"/>
        </w:rPr>
        <w:t>3 616,2</w:t>
      </w:r>
      <w:r w:rsidRPr="002E7FB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2E7FB3" w:rsidRPr="002E7FB3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E7FB3">
        <w:rPr>
          <w:rFonts w:ascii="Times New Roman" w:hAnsi="Times New Roman" w:cs="Times New Roman"/>
          <w:color w:val="000000"/>
          <w:sz w:val="28"/>
          <w:szCs w:val="28"/>
        </w:rPr>
        <w:t xml:space="preserve"> %, «Жилищно-коммунальное хозяйство»                - </w:t>
      </w:r>
      <w:r w:rsidR="002E7FB3" w:rsidRPr="002E7FB3">
        <w:rPr>
          <w:rFonts w:ascii="Times New Roman" w:hAnsi="Times New Roman" w:cs="Times New Roman"/>
          <w:color w:val="000000"/>
          <w:sz w:val="28"/>
          <w:szCs w:val="28"/>
        </w:rPr>
        <w:t>972,3</w:t>
      </w:r>
      <w:r w:rsidRPr="002E7FB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4,4 %, «Физическая культура и спорт»                           -  </w:t>
      </w:r>
      <w:r w:rsidR="002E7FB3" w:rsidRPr="002E7FB3">
        <w:rPr>
          <w:rFonts w:ascii="Times New Roman" w:hAnsi="Times New Roman" w:cs="Times New Roman"/>
          <w:color w:val="000000"/>
          <w:sz w:val="28"/>
          <w:szCs w:val="28"/>
        </w:rPr>
        <w:t>918,0</w:t>
      </w:r>
      <w:r w:rsidRPr="002E7FB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2E7FB3" w:rsidRPr="002E7F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E7FB3">
        <w:rPr>
          <w:rFonts w:ascii="Times New Roman" w:hAnsi="Times New Roman" w:cs="Times New Roman"/>
          <w:color w:val="000000"/>
          <w:sz w:val="28"/>
          <w:szCs w:val="28"/>
        </w:rPr>
        <w:t>,2 %</w:t>
      </w:r>
      <w:r w:rsidR="006726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263D" w:rsidRPr="0067263D">
        <w:rPr>
          <w:rFonts w:ascii="Times New Roman" w:hAnsi="Times New Roman" w:cs="Times New Roman"/>
          <w:color w:val="000000"/>
          <w:sz w:val="28"/>
          <w:szCs w:val="28"/>
        </w:rPr>
        <w:t xml:space="preserve">«Национальная оборона» </w:t>
      </w:r>
      <w:r w:rsidR="005667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7263D" w:rsidRPr="0067263D">
        <w:rPr>
          <w:rFonts w:ascii="Times New Roman" w:hAnsi="Times New Roman" w:cs="Times New Roman"/>
          <w:color w:val="000000"/>
          <w:sz w:val="28"/>
          <w:szCs w:val="28"/>
        </w:rPr>
        <w:t>- 219,0 тыс. рублей или 1,0 %</w:t>
      </w:r>
      <w:r w:rsidR="006726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263D" w:rsidRPr="0067263D">
        <w:rPr>
          <w:rFonts w:ascii="Times New Roman" w:hAnsi="Times New Roman" w:cs="Times New Roman"/>
          <w:color w:val="000000"/>
          <w:sz w:val="28"/>
          <w:szCs w:val="28"/>
        </w:rPr>
        <w:t>«Социальная политика» - 249,8 тыс. рублей или 1,1 %</w:t>
      </w:r>
      <w:r w:rsidRPr="006726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5D3E" w:rsidRPr="0067263D" w:rsidRDefault="00A85D3E" w:rsidP="00E7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63D">
        <w:rPr>
          <w:rFonts w:ascii="Times New Roman" w:hAnsi="Times New Roman" w:cs="Times New Roman"/>
          <w:color w:val="000000"/>
          <w:sz w:val="28"/>
          <w:szCs w:val="28"/>
        </w:rPr>
        <w:tab/>
        <w:t>Не превыша</w:t>
      </w:r>
      <w:r w:rsidR="005667E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7263D">
        <w:rPr>
          <w:rFonts w:ascii="Times New Roman" w:hAnsi="Times New Roman" w:cs="Times New Roman"/>
          <w:color w:val="000000"/>
          <w:sz w:val="28"/>
          <w:szCs w:val="28"/>
        </w:rPr>
        <w:t xml:space="preserve">т 1,0 % от общего объема расходов следующие разделы: «Национальная безопасность и правоохранительная деятельность» - </w:t>
      </w:r>
      <w:r w:rsidR="0067263D" w:rsidRPr="0067263D">
        <w:rPr>
          <w:rFonts w:ascii="Times New Roman" w:hAnsi="Times New Roman" w:cs="Times New Roman"/>
          <w:color w:val="000000"/>
          <w:sz w:val="28"/>
          <w:szCs w:val="28"/>
        </w:rPr>
        <w:t>104,4</w:t>
      </w:r>
      <w:r w:rsidRPr="006726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0,</w:t>
      </w:r>
      <w:r w:rsidR="0067263D" w:rsidRPr="0067263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63D">
        <w:rPr>
          <w:rFonts w:ascii="Times New Roman" w:hAnsi="Times New Roman" w:cs="Times New Roman"/>
          <w:color w:val="000000"/>
          <w:sz w:val="28"/>
          <w:szCs w:val="28"/>
        </w:rPr>
        <w:t xml:space="preserve"> %, «Охрана окружающей среды» </w:t>
      </w:r>
      <w:r w:rsidR="000813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67263D">
        <w:rPr>
          <w:rFonts w:ascii="Times New Roman" w:hAnsi="Times New Roman" w:cs="Times New Roman"/>
          <w:color w:val="000000"/>
          <w:sz w:val="28"/>
          <w:szCs w:val="28"/>
        </w:rPr>
        <w:t>- 1,</w:t>
      </w:r>
      <w:r w:rsidR="0067263D" w:rsidRPr="0067263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726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0,005 %.</w:t>
      </w:r>
    </w:p>
    <w:p w:rsidR="00A85D3E" w:rsidRPr="0067263D" w:rsidRDefault="00A85D3E" w:rsidP="00E745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63D">
        <w:rPr>
          <w:rFonts w:ascii="Times New Roman" w:hAnsi="Times New Roman" w:cs="Times New Roman"/>
          <w:color w:val="000000"/>
          <w:sz w:val="28"/>
          <w:szCs w:val="28"/>
        </w:rPr>
        <w:t>Расходы на плановый период 2021-2022 годы сформированы                       в аналогичном процентном соотношении с 2020 годом (Таблица 8).</w:t>
      </w:r>
    </w:p>
    <w:p w:rsidR="005D6D5A" w:rsidRPr="005D6D5A" w:rsidRDefault="005D6D5A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5A">
        <w:rPr>
          <w:rFonts w:ascii="Times New Roman" w:hAnsi="Times New Roman" w:cs="Times New Roman"/>
          <w:sz w:val="28"/>
          <w:szCs w:val="28"/>
        </w:rPr>
        <w:t xml:space="preserve">В соответствии со статьей 174.2. Бюджетного кодекса РФ планирование бюджетных ассигнований осуществляется в порядке                         и в соответствии с методикой, устанавливаемой соответствующим финансовым органом. На рассмотрение представлен Порядок планирования бюджетных ассигнований, предусмотренный статьей              174.2. Бюджетного кодекса РФ, утвержденный распоряжением  администрации сельского поселения </w:t>
      </w:r>
      <w:proofErr w:type="spellStart"/>
      <w:r w:rsidRPr="005D6D5A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5D6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24.10.2019 № 178-р  «Об утверждении Порядка и Методики планирования бюджетных ассигнований на 2020 год и плановый период 2021 и 2022 годы».</w:t>
      </w:r>
    </w:p>
    <w:p w:rsidR="00415394" w:rsidRDefault="00543E85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D5A" w:rsidRPr="005D6D5A">
        <w:rPr>
          <w:rFonts w:ascii="Times New Roman" w:hAnsi="Times New Roman" w:cs="Times New Roman"/>
          <w:sz w:val="28"/>
          <w:szCs w:val="28"/>
        </w:rPr>
        <w:t xml:space="preserve">Данная методика планирования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6D5A" w:rsidRPr="005D6D5A">
        <w:rPr>
          <w:rFonts w:ascii="Times New Roman" w:hAnsi="Times New Roman" w:cs="Times New Roman"/>
          <w:sz w:val="28"/>
          <w:szCs w:val="28"/>
        </w:rPr>
        <w:t>на 2020 год и плановый период 2021 и 2022 годы, носит формальный характер</w:t>
      </w:r>
      <w:r w:rsidR="00415394" w:rsidRPr="005B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принцип достоверности и реалистичности планирования, предусмотренный статьей 37 Бюджетного кодекса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15394" w:rsidRPr="005B6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соблюден.</w:t>
      </w:r>
      <w:r w:rsidR="004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пояснительной записке отсутствует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применяемых методах планирования бюджетных ассигнований.</w:t>
      </w:r>
    </w:p>
    <w:p w:rsidR="005D6D5A" w:rsidRPr="00D77844" w:rsidRDefault="005D6D5A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к проекту решения о бюджете сельского поселения </w:t>
      </w:r>
      <w:proofErr w:type="spellStart"/>
      <w:r w:rsidRPr="00D778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D7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плановый период               </w:t>
      </w:r>
      <w:r w:rsidR="0054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2021 и 2022 годов</w:t>
      </w:r>
      <w:r w:rsidRPr="00D7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информация о применении методов, используемых при расчетах бюджетных ассигнований.</w:t>
      </w:r>
    </w:p>
    <w:p w:rsidR="00A85D3E" w:rsidRPr="00D77844" w:rsidRDefault="00A85D3E" w:rsidP="00E7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44">
        <w:rPr>
          <w:rFonts w:ascii="Times New Roman" w:hAnsi="Times New Roman" w:cs="Times New Roman"/>
          <w:sz w:val="28"/>
          <w:szCs w:val="28"/>
        </w:rPr>
        <w:tab/>
        <w:t xml:space="preserve">В связи с отсутствием в  пояснительной записке информации                     о примененных методах расчета расходных обязательств, установить </w:t>
      </w:r>
      <w:r w:rsidRPr="00D77844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порядка формирования расходов сельского поселения </w:t>
      </w:r>
      <w:proofErr w:type="spellStart"/>
      <w:r w:rsidR="00F0526D" w:rsidRPr="00D77844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D77844">
        <w:rPr>
          <w:rFonts w:ascii="Times New Roman" w:hAnsi="Times New Roman" w:cs="Times New Roman"/>
          <w:sz w:val="28"/>
          <w:szCs w:val="28"/>
        </w:rPr>
        <w:t xml:space="preserve"> на 20</w:t>
      </w:r>
      <w:r w:rsidR="00D77844" w:rsidRPr="00D77844">
        <w:rPr>
          <w:rFonts w:ascii="Times New Roman" w:hAnsi="Times New Roman" w:cs="Times New Roman"/>
          <w:sz w:val="28"/>
          <w:szCs w:val="28"/>
        </w:rPr>
        <w:t>20</w:t>
      </w:r>
      <w:r w:rsidRPr="00D77844">
        <w:rPr>
          <w:rFonts w:ascii="Times New Roman" w:hAnsi="Times New Roman" w:cs="Times New Roman"/>
          <w:sz w:val="28"/>
          <w:szCs w:val="28"/>
        </w:rPr>
        <w:t xml:space="preserve"> год, а также оценить обоснованность представленных сумм распределения бюджетных ассигнований по статьям расходов</w:t>
      </w:r>
      <w:r w:rsidR="005E225A" w:rsidRPr="00D77844">
        <w:rPr>
          <w:rFonts w:ascii="Times New Roman" w:hAnsi="Times New Roman" w:cs="Times New Roman"/>
          <w:sz w:val="28"/>
          <w:szCs w:val="28"/>
        </w:rPr>
        <w:t xml:space="preserve"> </w:t>
      </w:r>
      <w:r w:rsidRPr="00D77844">
        <w:rPr>
          <w:rFonts w:ascii="Times New Roman" w:hAnsi="Times New Roman" w:cs="Times New Roman"/>
          <w:sz w:val="28"/>
          <w:szCs w:val="28"/>
        </w:rPr>
        <w:t>в рамках данной экспертизы не представилось возможным.</w:t>
      </w:r>
    </w:p>
    <w:p w:rsidR="00543E85" w:rsidRPr="00543E85" w:rsidRDefault="00415394" w:rsidP="00E7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 проекту решения на 2020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и 2022 годов расчет денежного содержания </w:t>
      </w:r>
      <w:r w:rsidR="00543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43E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43E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543E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произведен без учета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ХМАО – Югры</w:t>
      </w:r>
      <w:r w:rsidR="0054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</w:t>
      </w:r>
      <w:r w:rsidRPr="00543E85">
        <w:rPr>
          <w:rFonts w:ascii="Times New Roman" w:hAnsi="Times New Roman" w:cs="Times New Roman"/>
          <w:sz w:val="28"/>
          <w:szCs w:val="28"/>
        </w:rPr>
        <w:t>Мансийском</w:t>
      </w:r>
      <w:proofErr w:type="gramEnd"/>
      <w:r w:rsidRPr="00543E85">
        <w:rPr>
          <w:rFonts w:ascii="Times New Roman" w:hAnsi="Times New Roman" w:cs="Times New Roman"/>
          <w:sz w:val="28"/>
          <w:szCs w:val="28"/>
        </w:rPr>
        <w:t xml:space="preserve"> автономном округе – Югре».</w:t>
      </w:r>
    </w:p>
    <w:p w:rsidR="00A85D3E" w:rsidRPr="00543E85" w:rsidRDefault="00A85D3E" w:rsidP="00E7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3E85">
        <w:rPr>
          <w:rFonts w:ascii="Times New Roman" w:hAnsi="Times New Roman"/>
          <w:sz w:val="28"/>
          <w:szCs w:val="28"/>
        </w:rPr>
        <w:t xml:space="preserve">В рамках экспертно-аналитического мероприятия установлено,                    что количество основного творческого персонала (руководитель </w:t>
      </w:r>
      <w:r w:rsidR="009241F1" w:rsidRPr="00543E85">
        <w:rPr>
          <w:rFonts w:ascii="Times New Roman" w:hAnsi="Times New Roman"/>
          <w:sz w:val="28"/>
          <w:szCs w:val="28"/>
        </w:rPr>
        <w:t>кружка</w:t>
      </w:r>
      <w:r w:rsidRPr="00543E85">
        <w:rPr>
          <w:rFonts w:ascii="Times New Roman" w:hAnsi="Times New Roman"/>
          <w:sz w:val="28"/>
          <w:szCs w:val="28"/>
        </w:rPr>
        <w:t xml:space="preserve">, </w:t>
      </w:r>
      <w:r w:rsidR="009241F1" w:rsidRPr="00543E85">
        <w:rPr>
          <w:rFonts w:ascii="Times New Roman" w:hAnsi="Times New Roman"/>
          <w:sz w:val="28"/>
          <w:szCs w:val="28"/>
        </w:rPr>
        <w:t xml:space="preserve">художественный </w:t>
      </w:r>
      <w:r w:rsidRPr="00543E85">
        <w:rPr>
          <w:rFonts w:ascii="Times New Roman" w:hAnsi="Times New Roman"/>
          <w:sz w:val="28"/>
          <w:szCs w:val="28"/>
        </w:rPr>
        <w:t>руководитель) М</w:t>
      </w:r>
      <w:r w:rsidR="009241F1" w:rsidRPr="00543E85">
        <w:rPr>
          <w:rFonts w:ascii="Times New Roman" w:hAnsi="Times New Roman"/>
          <w:sz w:val="28"/>
          <w:szCs w:val="28"/>
        </w:rPr>
        <w:t>К</w:t>
      </w:r>
      <w:r w:rsidRPr="00543E85">
        <w:rPr>
          <w:rFonts w:ascii="Times New Roman" w:hAnsi="Times New Roman"/>
          <w:sz w:val="28"/>
          <w:szCs w:val="28"/>
        </w:rPr>
        <w:t xml:space="preserve">УК «Сельский дом культуры </w:t>
      </w:r>
      <w:r w:rsidR="009241F1" w:rsidRPr="00543E85">
        <w:rPr>
          <w:rFonts w:ascii="Times New Roman" w:hAnsi="Times New Roman"/>
          <w:sz w:val="28"/>
          <w:szCs w:val="28"/>
        </w:rPr>
        <w:t xml:space="preserve">                            </w:t>
      </w:r>
      <w:r w:rsidRPr="00543E85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F0526D" w:rsidRPr="00543E85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="009241F1" w:rsidRPr="00543E85">
        <w:rPr>
          <w:rFonts w:ascii="Times New Roman" w:hAnsi="Times New Roman"/>
          <w:sz w:val="28"/>
          <w:szCs w:val="28"/>
        </w:rPr>
        <w:t>» составило –</w:t>
      </w:r>
      <w:r w:rsidRPr="00543E85">
        <w:rPr>
          <w:rFonts w:ascii="Times New Roman" w:hAnsi="Times New Roman"/>
          <w:sz w:val="28"/>
          <w:szCs w:val="28"/>
        </w:rPr>
        <w:t xml:space="preserve"> </w:t>
      </w:r>
      <w:r w:rsidR="009241F1" w:rsidRPr="00543E85">
        <w:rPr>
          <w:rFonts w:ascii="Times New Roman" w:hAnsi="Times New Roman"/>
          <w:sz w:val="28"/>
          <w:szCs w:val="28"/>
        </w:rPr>
        <w:t>2,75</w:t>
      </w:r>
      <w:r w:rsidRPr="00543E85">
        <w:rPr>
          <w:rFonts w:ascii="Times New Roman" w:hAnsi="Times New Roman"/>
          <w:sz w:val="28"/>
          <w:szCs w:val="28"/>
        </w:rPr>
        <w:t xml:space="preserve"> штатные единицы (с учетом штатных расписаний по состоянию</w:t>
      </w:r>
      <w:r w:rsidR="009241F1" w:rsidRPr="00543E85">
        <w:rPr>
          <w:rFonts w:ascii="Times New Roman" w:hAnsi="Times New Roman"/>
          <w:sz w:val="28"/>
          <w:szCs w:val="28"/>
        </w:rPr>
        <w:t xml:space="preserve"> </w:t>
      </w:r>
      <w:r w:rsidRPr="00543E85">
        <w:rPr>
          <w:rFonts w:ascii="Times New Roman" w:hAnsi="Times New Roman"/>
          <w:sz w:val="28"/>
          <w:szCs w:val="28"/>
        </w:rPr>
        <w:t>на 0</w:t>
      </w:r>
      <w:r w:rsidR="009241F1" w:rsidRPr="00543E85">
        <w:rPr>
          <w:rFonts w:ascii="Times New Roman" w:hAnsi="Times New Roman"/>
          <w:sz w:val="28"/>
          <w:szCs w:val="28"/>
        </w:rPr>
        <w:t>2</w:t>
      </w:r>
      <w:r w:rsidRPr="00543E85">
        <w:rPr>
          <w:rFonts w:ascii="Times New Roman" w:hAnsi="Times New Roman"/>
          <w:sz w:val="28"/>
          <w:szCs w:val="28"/>
        </w:rPr>
        <w:t>.0</w:t>
      </w:r>
      <w:r w:rsidR="009241F1" w:rsidRPr="00543E85">
        <w:rPr>
          <w:rFonts w:ascii="Times New Roman" w:hAnsi="Times New Roman"/>
          <w:sz w:val="28"/>
          <w:szCs w:val="28"/>
        </w:rPr>
        <w:t>9</w:t>
      </w:r>
      <w:r w:rsidRPr="00543E85">
        <w:rPr>
          <w:rFonts w:ascii="Times New Roman" w:hAnsi="Times New Roman"/>
          <w:sz w:val="28"/>
          <w:szCs w:val="28"/>
        </w:rPr>
        <w:t>.2019</w:t>
      </w:r>
      <w:r w:rsidR="009241F1" w:rsidRPr="00543E85">
        <w:rPr>
          <w:rFonts w:ascii="Times New Roman" w:hAnsi="Times New Roman"/>
          <w:sz w:val="28"/>
          <w:szCs w:val="28"/>
        </w:rPr>
        <w:t>)</w:t>
      </w:r>
      <w:r w:rsidRPr="00543E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3E85">
        <w:rPr>
          <w:rFonts w:ascii="Times New Roman" w:hAnsi="Times New Roman"/>
          <w:sz w:val="28"/>
          <w:szCs w:val="28"/>
        </w:rPr>
        <w:t>Контрольно-счетная палата отмечает, что согласно приказу Министерства культуры Российской Федерации от 01.09.2011 № 906</w:t>
      </w:r>
      <w:r w:rsidR="00543E85">
        <w:rPr>
          <w:rFonts w:ascii="Times New Roman" w:hAnsi="Times New Roman"/>
          <w:sz w:val="28"/>
          <w:szCs w:val="28"/>
        </w:rPr>
        <w:t xml:space="preserve"> </w:t>
      </w:r>
      <w:r w:rsidRPr="00543E85">
        <w:rPr>
          <w:rFonts w:ascii="Times New Roman" w:hAnsi="Times New Roman"/>
          <w:sz w:val="28"/>
          <w:szCs w:val="28"/>
        </w:rPr>
        <w:t>«О нормативах штатной численности работников государственных  и муниципальных учреждений культурно</w:t>
      </w:r>
      <w:r w:rsidR="00F87F71" w:rsidRPr="00543E85">
        <w:rPr>
          <w:rFonts w:ascii="Times New Roman" w:hAnsi="Times New Roman"/>
          <w:sz w:val="28"/>
          <w:szCs w:val="28"/>
        </w:rPr>
        <w:t xml:space="preserve"> </w:t>
      </w:r>
      <w:r w:rsidRPr="00543E85">
        <w:rPr>
          <w:rFonts w:ascii="Times New Roman" w:hAnsi="Times New Roman"/>
          <w:sz w:val="28"/>
          <w:szCs w:val="28"/>
        </w:rPr>
        <w:t>-</w:t>
      </w:r>
      <w:r w:rsidR="00F87F71" w:rsidRPr="00543E85">
        <w:rPr>
          <w:rFonts w:ascii="Times New Roman" w:hAnsi="Times New Roman"/>
          <w:sz w:val="28"/>
          <w:szCs w:val="28"/>
        </w:rPr>
        <w:t xml:space="preserve"> </w:t>
      </w:r>
      <w:r w:rsidRPr="00543E85">
        <w:rPr>
          <w:rFonts w:ascii="Times New Roman" w:hAnsi="Times New Roman"/>
          <w:sz w:val="28"/>
          <w:szCs w:val="28"/>
        </w:rPr>
        <w:t>досугового типа и библиотек» - Таблица 2 «Нормативы штатной численности работников сельских домов культуры (основного творческого персонала)» (далее – Приказ от 01.09.2011 № 906), при этом максимальный норматив штатной численности основного творческого персонала сельских домов культуры составляет – 2,70.</w:t>
      </w:r>
      <w:proofErr w:type="gramEnd"/>
      <w:r w:rsidRPr="00543E85">
        <w:rPr>
          <w:rFonts w:ascii="Times New Roman" w:hAnsi="Times New Roman"/>
          <w:sz w:val="28"/>
          <w:szCs w:val="28"/>
        </w:rPr>
        <w:t xml:space="preserve"> Следовательно, штатная численность указанного персонала сформирована с превышением рекомендованного норматива, в связи с чем, возникает риск неэффективного использования средств бюджета.</w:t>
      </w:r>
    </w:p>
    <w:p w:rsidR="00A85D3E" w:rsidRPr="009241F1" w:rsidRDefault="00A85D3E" w:rsidP="00E745D0">
      <w:pPr>
        <w:pStyle w:val="1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</w:rPr>
      </w:pPr>
      <w:r w:rsidRPr="009241F1">
        <w:rPr>
          <w:rFonts w:ascii="Times New Roman" w:hAnsi="Times New Roman"/>
          <w:b w:val="0"/>
          <w:color w:val="auto"/>
        </w:rPr>
        <w:t>Контрольно-счетная палата Ханты-Мансийского района, обращает внимание, что при формировании штатной численности работников учреждения культуры, необходимо руководствоваться нормативами штатной численности работников государственных и муниципальных учреждений культурно-досугового типа и библиотек, утвержденными Приказом от 01.09.2011 № 906.</w:t>
      </w:r>
    </w:p>
    <w:p w:rsidR="00C0510C" w:rsidRDefault="00C0510C" w:rsidP="00E745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510C" w:rsidRPr="009975B4" w:rsidRDefault="00C0510C" w:rsidP="00E745D0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Выводы и предложения</w:t>
      </w:r>
    </w:p>
    <w:p w:rsidR="00C0510C" w:rsidRPr="009975B4" w:rsidRDefault="00C0510C" w:rsidP="00E7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00"/>
          <w:lang w:eastAsia="ru-RU"/>
        </w:rPr>
      </w:pPr>
    </w:p>
    <w:p w:rsidR="00C0510C" w:rsidRPr="009975B4" w:rsidRDefault="00C0510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экспертно-аналитического мероприятия «Экспертиза проекта решения Совета депутатов сельского поселения </w:t>
      </w:r>
      <w:proofErr w:type="spellStart"/>
      <w:r w:rsidR="00E75A1E"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75A1E"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="00E75A1E"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E75A1E"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                               и плановый период 2021 и 2022 годы»</w:t>
      </w:r>
      <w:r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вышеизложенного,                      контрольно-счетная палата Ханты-Мансийского района  предлагает:</w:t>
      </w:r>
    </w:p>
    <w:p w:rsidR="00C0510C" w:rsidRPr="009975B4" w:rsidRDefault="00C0510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Совету депутатов сельского поселения </w:t>
      </w:r>
      <w:proofErr w:type="spellStart"/>
      <w:r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5A1E"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расноленинский</w:t>
      </w:r>
      <w:proofErr w:type="spellEnd"/>
      <w:r w:rsidRPr="009975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5B4" w:rsidRPr="0087036B" w:rsidRDefault="009975B4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36B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представленный проект решения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87036B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87036B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годов»,                           с учетом замечаний предложений, содержащихся в настоящем заключении.</w:t>
      </w:r>
    </w:p>
    <w:p w:rsidR="00C0510C" w:rsidRPr="00CC7F4B" w:rsidRDefault="00C0510C" w:rsidP="00E7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сельского поселения </w:t>
      </w:r>
      <w:proofErr w:type="spellStart"/>
      <w:r w:rsidRPr="00CC7F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5A1E" w:rsidRPr="00CC7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расноленинский</w:t>
      </w:r>
      <w:proofErr w:type="spellEnd"/>
      <w:r w:rsidRPr="00CC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5A1E" w:rsidRPr="00CC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C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финансово-экономическому сектору: </w:t>
      </w:r>
    </w:p>
    <w:p w:rsidR="00C0510C" w:rsidRPr="003B55F4" w:rsidRDefault="00C0510C" w:rsidP="00E745D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Принять меры по устранению замечаний, содержащихся                          в настоящем заключении, а также учесть при формировании проекта решения о бюджете сельского поселения </w:t>
      </w:r>
      <w:proofErr w:type="spellStart"/>
      <w:r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5A1E"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расноленинский</w:t>
      </w:r>
      <w:proofErr w:type="spellEnd"/>
      <w:r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                         КСП ХМР, содержащиеся в заключении на </w:t>
      </w:r>
      <w:r w:rsidR="00F03478"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 сельского поселения на 20</w:t>
      </w:r>
      <w:r w:rsidR="003B55F4"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E75A1E"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5F4"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B55F4"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C0510C" w:rsidRPr="003B55F4" w:rsidRDefault="00C0510C" w:rsidP="00E745D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55F4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B55F4" w:rsidRPr="003B55F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3B55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3B5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5F4">
        <w:rPr>
          <w:rFonts w:ascii="Times New Roman" w:hAnsi="Times New Roman" w:cs="Times New Roman"/>
          <w:sz w:val="28"/>
          <w:szCs w:val="28"/>
        </w:rPr>
        <w:t xml:space="preserve">Внести корректировку в Положение об отдельных вопросах организации и осуществления бюджетного процесса в сельском поселении, в части установления срока предоставления контрольно-счетной палатой Ханты-Мансийского района заключения на Проект бюджета, а именно: «…не позднее 25 календарных дней со дня получения контрольно-счетной палатой Ханты-Мансийского района проекта решения о бюджете сельского поселения </w:t>
      </w:r>
      <w:proofErr w:type="spellStart"/>
      <w:r w:rsidRPr="003B55F4">
        <w:rPr>
          <w:rFonts w:ascii="Times New Roman" w:hAnsi="Times New Roman" w:cs="Times New Roman"/>
          <w:sz w:val="28"/>
          <w:szCs w:val="28"/>
        </w:rPr>
        <w:t>К</w:t>
      </w:r>
      <w:r w:rsidR="00E75A1E" w:rsidRPr="003B55F4">
        <w:rPr>
          <w:rFonts w:ascii="Times New Roman" w:hAnsi="Times New Roman" w:cs="Times New Roman"/>
          <w:sz w:val="28"/>
          <w:szCs w:val="28"/>
        </w:rPr>
        <w:t>расноленинский</w:t>
      </w:r>
      <w:proofErr w:type="spellEnd"/>
      <w:r w:rsidRPr="003B55F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="00E75A1E" w:rsidRPr="003B55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55F4">
        <w:rPr>
          <w:rFonts w:ascii="Times New Roman" w:hAnsi="Times New Roman" w:cs="Times New Roman"/>
          <w:sz w:val="28"/>
          <w:szCs w:val="28"/>
        </w:rPr>
        <w:t>и плановый период…».</w:t>
      </w:r>
      <w:proofErr w:type="gramEnd"/>
      <w:r w:rsidRPr="003B55F4">
        <w:rPr>
          <w:rFonts w:ascii="Times New Roman" w:hAnsi="Times New Roman" w:cs="Times New Roman"/>
          <w:sz w:val="28"/>
          <w:szCs w:val="28"/>
        </w:rPr>
        <w:t xml:space="preserve"> Дополнение предлагается с учетом содержания Со</w:t>
      </w:r>
      <w:r w:rsidR="00E75A1E" w:rsidRPr="003B55F4">
        <w:rPr>
          <w:rFonts w:ascii="Times New Roman" w:hAnsi="Times New Roman" w:cs="Times New Roman"/>
          <w:sz w:val="28"/>
          <w:szCs w:val="28"/>
        </w:rPr>
        <w:t xml:space="preserve">глашения </w:t>
      </w:r>
      <w:r w:rsidRPr="003B55F4">
        <w:rPr>
          <w:rFonts w:ascii="Times New Roman" w:hAnsi="Times New Roman" w:cs="Times New Roman"/>
          <w:sz w:val="28"/>
          <w:szCs w:val="28"/>
        </w:rPr>
        <w:t>о передаче полномочий по осуществлению внешнего муниципального финансового контроля и с целью установления единого срока предоставления контрольно-счетной палатой Ханты-Мансийского района заключения по результатам проведения экспертизы проекта местных бюджетов.</w:t>
      </w:r>
    </w:p>
    <w:p w:rsidR="00C0510C" w:rsidRPr="00CB3FD3" w:rsidRDefault="00C0510C" w:rsidP="00E745D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D3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CB3FD3" w:rsidRPr="00CB3FD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B3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CB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принципов бюджетной системы Российской Федерации, уделив особое внимание принципам эффективности использования бюджетных средств, прозрачности (открытости) и достоверности бюджета.</w:t>
      </w:r>
    </w:p>
    <w:p w:rsidR="00C0510C" w:rsidRPr="00CB3FD3" w:rsidRDefault="00C0510C" w:rsidP="00E745D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D3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CB3FD3" w:rsidRPr="00CB3FD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B3FD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B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объективного раскрытия информации о параметрах Проекта бюджета на очередной финансовый год и плановые периоды обеспечить отражение в пояснительной записке к Проекту решения                   о бюджете обоснования прогнозируемых поступлений, а также распределение бюджетных ассигнований с указанием применяемых методик.</w:t>
      </w:r>
    </w:p>
    <w:p w:rsidR="00CB3FD3" w:rsidRDefault="00CB3FD3" w:rsidP="00E745D0">
      <w:pPr>
        <w:pStyle w:val="1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auto"/>
        </w:rPr>
      </w:pPr>
      <w:r w:rsidRPr="00CB3FD3">
        <w:rPr>
          <w:rFonts w:ascii="Times New Roman" w:hAnsi="Times New Roman"/>
          <w:b w:val="0"/>
          <w:color w:val="auto"/>
          <w:szCs w:val="20"/>
        </w:rPr>
        <w:t>2.5.</w:t>
      </w:r>
      <w:r w:rsidRPr="00CB3FD3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Рассмотреть вопрос о формировании штатной численности              </w:t>
      </w:r>
      <w:r w:rsidRPr="009241F1">
        <w:rPr>
          <w:rFonts w:ascii="Times New Roman" w:eastAsiaTheme="minorHAnsi" w:hAnsi="Times New Roman"/>
          <w:b w:val="0"/>
          <w:color w:val="auto"/>
        </w:rPr>
        <w:t xml:space="preserve">МКУК «Сельский дом культуры п. </w:t>
      </w:r>
      <w:proofErr w:type="spellStart"/>
      <w:r w:rsidRPr="009241F1">
        <w:rPr>
          <w:rFonts w:ascii="Times New Roman" w:eastAsiaTheme="minorHAnsi" w:hAnsi="Times New Roman"/>
          <w:b w:val="0"/>
          <w:color w:val="auto"/>
        </w:rPr>
        <w:t>Красноленинский</w:t>
      </w:r>
      <w:proofErr w:type="spellEnd"/>
      <w:r w:rsidRPr="009241F1">
        <w:rPr>
          <w:rFonts w:ascii="Times New Roman" w:eastAsiaTheme="minorHAnsi" w:hAnsi="Times New Roman"/>
          <w:b w:val="0"/>
          <w:color w:val="auto"/>
        </w:rPr>
        <w:t>»</w:t>
      </w:r>
      <w:r>
        <w:rPr>
          <w:rFonts w:ascii="Times New Roman" w:eastAsiaTheme="minorHAnsi" w:hAnsi="Times New Roman"/>
          <w:b w:val="0"/>
          <w:color w:val="auto"/>
        </w:rPr>
        <w:t xml:space="preserve"> с учетом норматива, рекомендованного </w:t>
      </w:r>
      <w:r w:rsidRPr="002463AC">
        <w:rPr>
          <w:rFonts w:ascii="Times New Roman" w:hAnsi="Times New Roman"/>
          <w:b w:val="0"/>
          <w:color w:val="auto"/>
        </w:rPr>
        <w:t>приказ</w:t>
      </w:r>
      <w:r>
        <w:rPr>
          <w:rFonts w:ascii="Times New Roman" w:hAnsi="Times New Roman"/>
          <w:b w:val="0"/>
          <w:color w:val="auto"/>
        </w:rPr>
        <w:t>ом</w:t>
      </w:r>
      <w:r w:rsidRPr="002463AC">
        <w:rPr>
          <w:rFonts w:ascii="Times New Roman" w:hAnsi="Times New Roman"/>
          <w:b w:val="0"/>
          <w:color w:val="auto"/>
        </w:rPr>
        <w:t xml:space="preserve"> Министерства культуры Российской Федерации от 01.09.2011 № 906 «</w:t>
      </w:r>
      <w:r w:rsidRPr="002463AC">
        <w:rPr>
          <w:rFonts w:ascii="Times New Roman" w:eastAsiaTheme="minorHAnsi" w:hAnsi="Times New Roman"/>
          <w:b w:val="0"/>
          <w:color w:val="auto"/>
        </w:rPr>
        <w:t xml:space="preserve">О нормативах штатной численности работников государственных и муниципальных учреждений </w:t>
      </w:r>
      <w:r>
        <w:rPr>
          <w:rFonts w:ascii="Times New Roman" w:eastAsiaTheme="minorHAnsi" w:hAnsi="Times New Roman"/>
          <w:b w:val="0"/>
          <w:color w:val="auto"/>
        </w:rPr>
        <w:t xml:space="preserve">              </w:t>
      </w:r>
      <w:r w:rsidRPr="002463AC">
        <w:rPr>
          <w:rFonts w:ascii="Times New Roman" w:eastAsiaTheme="minorHAnsi" w:hAnsi="Times New Roman"/>
          <w:b w:val="0"/>
          <w:color w:val="auto"/>
        </w:rPr>
        <w:t>культурно-досугового типа и библиотек</w:t>
      </w:r>
      <w:r w:rsidRPr="002463AC">
        <w:rPr>
          <w:rFonts w:ascii="Times New Roman" w:hAnsi="Times New Roman"/>
          <w:b w:val="0"/>
          <w:color w:val="auto"/>
        </w:rPr>
        <w:t>»</w:t>
      </w:r>
      <w:r>
        <w:rPr>
          <w:rFonts w:ascii="Times New Roman" w:hAnsi="Times New Roman"/>
          <w:b w:val="0"/>
          <w:color w:val="auto"/>
        </w:rPr>
        <w:t>.</w:t>
      </w:r>
    </w:p>
    <w:p w:rsidR="00512983" w:rsidRPr="00512983" w:rsidRDefault="00CB3FD3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D3">
        <w:rPr>
          <w:rFonts w:ascii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808" w:rsidRPr="006F2BEC">
        <w:rPr>
          <w:rFonts w:ascii="Times New Roman" w:hAnsi="Times New Roman"/>
          <w:sz w:val="28"/>
          <w:szCs w:val="28"/>
        </w:rPr>
        <w:t>Привести</w:t>
      </w:r>
      <w:r w:rsidR="00E41808" w:rsidRPr="006F2BE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методику прогнозирования поступлений доходов                      в бюджет сельского поселения </w:t>
      </w:r>
      <w:r w:rsidR="00E41808">
        <w:rPr>
          <w:rFonts w:ascii="Times New Roman" w:eastAsia="Times New Roman" w:hAnsi="Times New Roman"/>
          <w:sz w:val="28"/>
          <w:szCs w:val="28"/>
          <w:lang w:eastAsia="ru-RU"/>
        </w:rPr>
        <w:t>Выкатной</w:t>
      </w:r>
      <w:r w:rsidR="00E41808" w:rsidRPr="006F2B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1808" w:rsidRPr="006F2BEC">
        <w:rPr>
          <w:rFonts w:ascii="Times New Roman" w:hAnsi="Times New Roman"/>
          <w:sz w:val="28"/>
          <w:szCs w:val="28"/>
        </w:rPr>
        <w:t xml:space="preserve"> в соответствии,                              </w:t>
      </w:r>
      <w:r w:rsidR="00E41808" w:rsidRPr="00512983">
        <w:rPr>
          <w:rFonts w:ascii="Times New Roman" w:hAnsi="Times New Roman"/>
          <w:sz w:val="28"/>
          <w:szCs w:val="28"/>
        </w:rPr>
        <w:lastRenderedPageBreak/>
        <w:t>с требованиями постановления Правительства РФ от 05.06.2019 № 722                 «О внесении изменений в общие требования к методике прогнозирования поступлений доходов в бюджеты бюджетной системы Российской Федерации»</w:t>
      </w:r>
      <w:r w:rsidR="00E41808" w:rsidRPr="00512983">
        <w:rPr>
          <w:rFonts w:ascii="Times New Roman" w:hAnsi="Times New Roman" w:cs="Times New Roman"/>
          <w:sz w:val="28"/>
          <w:szCs w:val="28"/>
        </w:rPr>
        <w:t>.</w:t>
      </w:r>
    </w:p>
    <w:p w:rsidR="00512983" w:rsidRDefault="00134581" w:rsidP="00E7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983">
        <w:rPr>
          <w:rFonts w:ascii="Times New Roman" w:hAnsi="Times New Roman"/>
          <w:sz w:val="28"/>
          <w:szCs w:val="28"/>
        </w:rPr>
        <w:t xml:space="preserve">2.7. </w:t>
      </w:r>
      <w:r w:rsidR="00512983">
        <w:rPr>
          <w:rFonts w:ascii="Times New Roman" w:hAnsi="Times New Roman"/>
          <w:sz w:val="28"/>
          <w:szCs w:val="28"/>
        </w:rPr>
        <w:t>О</w:t>
      </w:r>
      <w:r w:rsidRPr="00512983">
        <w:rPr>
          <w:rFonts w:ascii="Times New Roman" w:hAnsi="Times New Roman"/>
          <w:sz w:val="28"/>
          <w:szCs w:val="28"/>
        </w:rPr>
        <w:t xml:space="preserve">беспечить своевременное внесение Проекта решения </w:t>
      </w:r>
      <w:r w:rsidR="00512983">
        <w:rPr>
          <w:rFonts w:ascii="Times New Roman" w:hAnsi="Times New Roman"/>
          <w:sz w:val="28"/>
          <w:szCs w:val="28"/>
        </w:rPr>
        <w:t xml:space="preserve">                      </w:t>
      </w:r>
      <w:r w:rsidRPr="00512983">
        <w:rPr>
          <w:rFonts w:ascii="Times New Roman" w:hAnsi="Times New Roman"/>
          <w:sz w:val="28"/>
          <w:szCs w:val="28"/>
        </w:rPr>
        <w:t>в контрольно-счетную палату Ханты-Мансийского района с учетом сроков, установленных Бюдж</w:t>
      </w:r>
      <w:r w:rsidR="00512983">
        <w:rPr>
          <w:rFonts w:ascii="Times New Roman" w:hAnsi="Times New Roman"/>
          <w:sz w:val="28"/>
          <w:szCs w:val="28"/>
        </w:rPr>
        <w:t xml:space="preserve">етным кодексом и Положением </w:t>
      </w:r>
      <w:r w:rsidRPr="00512983">
        <w:rPr>
          <w:rFonts w:ascii="Times New Roman" w:hAnsi="Times New Roman"/>
          <w:sz w:val="28"/>
          <w:szCs w:val="28"/>
        </w:rPr>
        <w:t xml:space="preserve">об отдельных вопросах организации и осуществления бюджетного процесса в сельском поселении </w:t>
      </w:r>
      <w:proofErr w:type="spellStart"/>
      <w:r w:rsidRPr="00512983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Pr="00512983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сельского поселения </w:t>
      </w:r>
      <w:proofErr w:type="spellStart"/>
      <w:r w:rsidRPr="00512983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Pr="00512983">
        <w:rPr>
          <w:rFonts w:ascii="Times New Roman" w:hAnsi="Times New Roman"/>
          <w:sz w:val="28"/>
          <w:szCs w:val="28"/>
        </w:rPr>
        <w:t xml:space="preserve"> </w:t>
      </w:r>
      <w:r w:rsidR="00512983">
        <w:rPr>
          <w:rFonts w:ascii="Times New Roman" w:hAnsi="Times New Roman"/>
          <w:sz w:val="28"/>
          <w:szCs w:val="28"/>
        </w:rPr>
        <w:t xml:space="preserve">от 11.11.2019 № 25                                   </w:t>
      </w:r>
      <w:r w:rsidRPr="00512983">
        <w:rPr>
          <w:rFonts w:ascii="Times New Roman" w:hAnsi="Times New Roman"/>
          <w:sz w:val="28"/>
          <w:szCs w:val="28"/>
        </w:rPr>
        <w:t>(с изменениями).</w:t>
      </w:r>
    </w:p>
    <w:p w:rsidR="00512983" w:rsidRDefault="00134581" w:rsidP="00E7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983">
        <w:rPr>
          <w:rFonts w:ascii="Times New Roman" w:hAnsi="Times New Roman"/>
          <w:sz w:val="28"/>
          <w:szCs w:val="28"/>
        </w:rPr>
        <w:t xml:space="preserve">2.8. </w:t>
      </w:r>
      <w:r w:rsidR="00512983">
        <w:rPr>
          <w:rFonts w:ascii="Times New Roman" w:hAnsi="Times New Roman"/>
          <w:sz w:val="28"/>
          <w:szCs w:val="28"/>
        </w:rPr>
        <w:t xml:space="preserve">Обеспечить предоставление </w:t>
      </w:r>
      <w:r w:rsidRPr="00512983">
        <w:rPr>
          <w:rFonts w:ascii="Times New Roman" w:hAnsi="Times New Roman"/>
          <w:sz w:val="28"/>
          <w:szCs w:val="28"/>
        </w:rPr>
        <w:t>в КСП ХМР документ</w:t>
      </w:r>
      <w:r w:rsidR="00512983">
        <w:rPr>
          <w:rFonts w:ascii="Times New Roman" w:hAnsi="Times New Roman"/>
          <w:sz w:val="28"/>
          <w:szCs w:val="28"/>
        </w:rPr>
        <w:t xml:space="preserve">ов                           </w:t>
      </w:r>
      <w:r w:rsidRPr="00512983">
        <w:rPr>
          <w:rFonts w:ascii="Times New Roman" w:hAnsi="Times New Roman"/>
          <w:sz w:val="28"/>
          <w:szCs w:val="28"/>
        </w:rPr>
        <w:t xml:space="preserve"> и материал</w:t>
      </w:r>
      <w:r w:rsidR="00512983">
        <w:rPr>
          <w:rFonts w:ascii="Times New Roman" w:hAnsi="Times New Roman"/>
          <w:sz w:val="28"/>
          <w:szCs w:val="28"/>
        </w:rPr>
        <w:t xml:space="preserve">ов </w:t>
      </w:r>
      <w:r w:rsidRPr="00512983">
        <w:rPr>
          <w:rFonts w:ascii="Times New Roman" w:hAnsi="Times New Roman"/>
          <w:sz w:val="28"/>
          <w:szCs w:val="28"/>
        </w:rPr>
        <w:t>в соответствии с требованиями статьи 184.2. Бюджетного кодекса РФ и Положением о бюджетном процессе сельского поселения Красноленинский.</w:t>
      </w:r>
    </w:p>
    <w:p w:rsidR="00512983" w:rsidRPr="00512983" w:rsidRDefault="00134581" w:rsidP="00E7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983">
        <w:rPr>
          <w:rFonts w:ascii="Times New Roman" w:hAnsi="Times New Roman"/>
          <w:sz w:val="28"/>
          <w:szCs w:val="28"/>
        </w:rPr>
        <w:t>2.9. Применять при формировании Проекта бюджета Порядок                       и Методику планирования бюджетных ассигнований с учетом требований Бюджетного кодекса РФ.</w:t>
      </w:r>
    </w:p>
    <w:p w:rsidR="00512983" w:rsidRPr="00512983" w:rsidRDefault="00134581" w:rsidP="00E7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983">
        <w:rPr>
          <w:rFonts w:ascii="Times New Roman" w:hAnsi="Times New Roman"/>
          <w:sz w:val="28"/>
          <w:szCs w:val="28"/>
        </w:rPr>
        <w:t>2.10. В качестве основы бюджетного планирования использовать муниципальные программы. С учетом требования статей                                          172 и 179 Бюджетного кодекса РФ рассмотреть вопрос об увеличении доли программных расходов в бюджете сельского поселения Красноленинский.</w:t>
      </w:r>
    </w:p>
    <w:p w:rsidR="00134581" w:rsidRPr="00512983" w:rsidRDefault="00134581" w:rsidP="00E7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983">
        <w:rPr>
          <w:rFonts w:ascii="Times New Roman" w:hAnsi="Times New Roman"/>
          <w:sz w:val="28"/>
          <w:szCs w:val="28"/>
        </w:rPr>
        <w:t>2.1</w:t>
      </w:r>
      <w:r w:rsidR="00FD2696" w:rsidRPr="00512983">
        <w:rPr>
          <w:rFonts w:ascii="Times New Roman" w:hAnsi="Times New Roman"/>
          <w:sz w:val="28"/>
          <w:szCs w:val="28"/>
        </w:rPr>
        <w:t>1</w:t>
      </w:r>
      <w:r w:rsidRPr="00512983">
        <w:rPr>
          <w:rFonts w:ascii="Times New Roman" w:hAnsi="Times New Roman"/>
          <w:sz w:val="28"/>
          <w:szCs w:val="28"/>
        </w:rPr>
        <w:t xml:space="preserve">. Устранить выявленное разночтение приложений к Проекту решения с паспортами муниципальных программ сельского поселения </w:t>
      </w:r>
      <w:proofErr w:type="spellStart"/>
      <w:r w:rsidRPr="00512983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Pr="00512983">
        <w:rPr>
          <w:rFonts w:ascii="Times New Roman" w:hAnsi="Times New Roman"/>
          <w:sz w:val="28"/>
          <w:szCs w:val="28"/>
        </w:rPr>
        <w:t xml:space="preserve"> в части исключения из приложений наименований муниципальных программ Ханты-Мансийского района, соисполнителем которых является сельское поселение </w:t>
      </w:r>
      <w:proofErr w:type="spellStart"/>
      <w:r w:rsidRPr="00512983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Pr="00512983">
        <w:rPr>
          <w:rFonts w:ascii="Times New Roman" w:hAnsi="Times New Roman"/>
          <w:sz w:val="28"/>
          <w:szCs w:val="28"/>
        </w:rPr>
        <w:t xml:space="preserve"> (в случаях утверждения соответствующих аналогичных муниципальных программ сельского поселения </w:t>
      </w:r>
      <w:proofErr w:type="spellStart"/>
      <w:r w:rsidRPr="00512983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Pr="00512983">
        <w:rPr>
          <w:rFonts w:ascii="Times New Roman" w:hAnsi="Times New Roman"/>
          <w:sz w:val="28"/>
          <w:szCs w:val="28"/>
        </w:rPr>
        <w:t>).</w:t>
      </w:r>
    </w:p>
    <w:p w:rsidR="003A190B" w:rsidRDefault="003A190B" w:rsidP="00E7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983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FD2696" w:rsidRPr="005129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129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12983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прогноза </w:t>
      </w:r>
      <w:r w:rsidR="005129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2983">
        <w:rPr>
          <w:rFonts w:ascii="Times New Roman" w:hAnsi="Times New Roman" w:cs="Times New Roman"/>
          <w:sz w:val="28"/>
          <w:szCs w:val="28"/>
        </w:rPr>
        <w:t>социально-</w:t>
      </w:r>
      <w:r w:rsidRPr="003A190B">
        <w:rPr>
          <w:rFonts w:ascii="Times New Roman" w:hAnsi="Times New Roman" w:cs="Times New Roman"/>
          <w:sz w:val="28"/>
          <w:szCs w:val="28"/>
        </w:rPr>
        <w:t xml:space="preserve">экономического развития сельского поселения </w:t>
      </w:r>
      <w:proofErr w:type="spellStart"/>
      <w:r w:rsidRPr="003A190B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Pr="003A190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512983">
        <w:rPr>
          <w:rFonts w:ascii="Times New Roman" w:hAnsi="Times New Roman" w:cs="Times New Roman"/>
          <w:sz w:val="28"/>
          <w:szCs w:val="28"/>
        </w:rPr>
        <w:t>г</w:t>
      </w:r>
      <w:r w:rsidRPr="003A190B">
        <w:rPr>
          <w:rFonts w:ascii="Times New Roman" w:hAnsi="Times New Roman" w:cs="Times New Roman"/>
          <w:sz w:val="28"/>
          <w:szCs w:val="28"/>
        </w:rPr>
        <w:t>лавы сельского поселения от 05.05.20</w:t>
      </w:r>
      <w:r w:rsidR="00C27BD9">
        <w:rPr>
          <w:rFonts w:ascii="Times New Roman" w:hAnsi="Times New Roman" w:cs="Times New Roman"/>
          <w:sz w:val="28"/>
          <w:szCs w:val="28"/>
        </w:rPr>
        <w:t>0</w:t>
      </w:r>
      <w:r w:rsidRPr="003A190B">
        <w:rPr>
          <w:rFonts w:ascii="Times New Roman" w:hAnsi="Times New Roman" w:cs="Times New Roman"/>
          <w:sz w:val="28"/>
          <w:szCs w:val="28"/>
        </w:rPr>
        <w:t xml:space="preserve">9 № 10, актуализировать в соответствии </w:t>
      </w:r>
      <w:r w:rsidR="005129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190B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663E10" w:rsidRPr="00224975" w:rsidRDefault="00097623" w:rsidP="00E7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D2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на оплату труда </w:t>
      </w:r>
      <w:r w:rsidR="0066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</w:t>
      </w:r>
      <w:r w:rsidR="0022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(глава сельского поселения) лиц, замещающих должности </w:t>
      </w:r>
      <w:r w:rsidR="002249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3E10" w:rsidRPr="00FF538B">
        <w:rPr>
          <w:rFonts w:ascii="Times New Roman" w:hAnsi="Times New Roman" w:cs="Times New Roman"/>
          <w:sz w:val="28"/>
          <w:szCs w:val="28"/>
        </w:rPr>
        <w:t>служ</w:t>
      </w:r>
      <w:r w:rsidR="00224975">
        <w:rPr>
          <w:rFonts w:ascii="Times New Roman" w:hAnsi="Times New Roman" w:cs="Times New Roman"/>
          <w:sz w:val="28"/>
          <w:szCs w:val="28"/>
        </w:rPr>
        <w:t>бы (</w:t>
      </w:r>
      <w:r w:rsidRPr="0009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2249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224975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09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в соответствие с действующим з</w:t>
      </w:r>
      <w:r w:rsidR="0022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аконодательством. Учесть </w:t>
      </w:r>
      <w:r w:rsidR="00224975">
        <w:rPr>
          <w:rFonts w:ascii="Times New Roman" w:hAnsi="Times New Roman" w:cs="Times New Roman"/>
          <w:sz w:val="28"/>
          <w:szCs w:val="28"/>
        </w:rPr>
        <w:t>постановление</w:t>
      </w:r>
      <w:r w:rsidR="00663E10">
        <w:rPr>
          <w:rFonts w:ascii="Times New Roman" w:hAnsi="Times New Roman" w:cs="Times New Roman"/>
          <w:sz w:val="28"/>
          <w:szCs w:val="28"/>
        </w:rPr>
        <w:t xml:space="preserve"> Правительства ХМАО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                    </w:t>
      </w:r>
      <w:proofErr w:type="gramStart"/>
      <w:r w:rsidR="00663E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3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E10">
        <w:rPr>
          <w:rFonts w:ascii="Times New Roman" w:hAnsi="Times New Roman" w:cs="Times New Roman"/>
          <w:sz w:val="28"/>
          <w:szCs w:val="28"/>
        </w:rPr>
        <w:t>Ханты-</w:t>
      </w:r>
      <w:r w:rsidR="00663E10" w:rsidRPr="00543E85">
        <w:rPr>
          <w:rFonts w:ascii="Times New Roman" w:hAnsi="Times New Roman" w:cs="Times New Roman"/>
          <w:sz w:val="28"/>
          <w:szCs w:val="28"/>
        </w:rPr>
        <w:t>Мансийском</w:t>
      </w:r>
      <w:proofErr w:type="gramEnd"/>
      <w:r w:rsidR="00663E10" w:rsidRPr="00543E85">
        <w:rPr>
          <w:rFonts w:ascii="Times New Roman" w:hAnsi="Times New Roman" w:cs="Times New Roman"/>
          <w:sz w:val="28"/>
          <w:szCs w:val="28"/>
        </w:rPr>
        <w:t xml:space="preserve"> автономном округе – Югре».</w:t>
      </w:r>
    </w:p>
    <w:p w:rsidR="00097623" w:rsidRDefault="00134581" w:rsidP="00165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25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2.1</w:t>
      </w:r>
      <w:r w:rsidR="00FD269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E825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C7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C76DE">
        <w:rPr>
          <w:rFonts w:ascii="Times New Roman" w:hAnsi="Times New Roman" w:cs="Times New Roman"/>
          <w:sz w:val="28"/>
          <w:szCs w:val="28"/>
        </w:rPr>
        <w:t>В</w:t>
      </w:r>
      <w:r w:rsidRPr="004A7C20">
        <w:rPr>
          <w:rFonts w:ascii="Times New Roman" w:hAnsi="Times New Roman" w:cs="Times New Roman"/>
          <w:sz w:val="28"/>
          <w:szCs w:val="28"/>
        </w:rPr>
        <w:t xml:space="preserve"> срок до 01.02.20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7C20">
        <w:rPr>
          <w:rFonts w:ascii="Times New Roman" w:hAnsi="Times New Roman" w:cs="Times New Roman"/>
          <w:sz w:val="28"/>
          <w:szCs w:val="28"/>
        </w:rPr>
        <w:t xml:space="preserve"> представить в адрес контрольно-счетной палаты Ханты-Мансийского района информацию (материалы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7C20">
        <w:rPr>
          <w:rFonts w:ascii="Times New Roman" w:hAnsi="Times New Roman" w:cs="Times New Roman"/>
          <w:sz w:val="28"/>
          <w:szCs w:val="28"/>
        </w:rPr>
        <w:t>и (или</w:t>
      </w:r>
      <w:r w:rsidRPr="00B67C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CE">
        <w:rPr>
          <w:rFonts w:ascii="Times New Roman" w:hAnsi="Times New Roman" w:cs="Times New Roman"/>
          <w:sz w:val="28"/>
          <w:szCs w:val="28"/>
        </w:rPr>
        <w:t>документы</w:t>
      </w:r>
      <w:r w:rsidRPr="004A7C20">
        <w:rPr>
          <w:rFonts w:ascii="Times New Roman" w:hAnsi="Times New Roman" w:cs="Times New Roman"/>
          <w:sz w:val="28"/>
          <w:szCs w:val="28"/>
        </w:rPr>
        <w:t xml:space="preserve">) по результатам рассмотрения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A7C20">
        <w:rPr>
          <w:rFonts w:ascii="Times New Roman" w:hAnsi="Times New Roman" w:cs="Times New Roman"/>
          <w:sz w:val="28"/>
          <w:szCs w:val="28"/>
        </w:rPr>
        <w:t>и принятым мерам, в части данного Проекта решения.</w:t>
      </w:r>
    </w:p>
    <w:sectPr w:rsidR="00097623" w:rsidSect="00821ECF">
      <w:footerReference w:type="default" r:id="rId8"/>
      <w:footerReference w:type="first" r:id="rId9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49" w:rsidRDefault="00090E49" w:rsidP="00617B40">
      <w:pPr>
        <w:spacing w:after="0" w:line="240" w:lineRule="auto"/>
      </w:pPr>
      <w:r>
        <w:separator/>
      </w:r>
    </w:p>
  </w:endnote>
  <w:endnote w:type="continuationSeparator" w:id="0">
    <w:p w:rsidR="00090E49" w:rsidRDefault="00090E4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560094"/>
      <w:docPartObj>
        <w:docPartGallery w:val="Page Numbers (Bottom of Page)"/>
        <w:docPartUnique/>
      </w:docPartObj>
    </w:sdtPr>
    <w:sdtContent>
      <w:p w:rsidR="00090E49" w:rsidRDefault="00741EE3">
        <w:pPr>
          <w:pStyle w:val="a8"/>
          <w:jc w:val="right"/>
        </w:pPr>
        <w:r>
          <w:fldChar w:fldCharType="begin"/>
        </w:r>
        <w:r w:rsidR="00090E49">
          <w:instrText>PAGE   \* MERGEFORMAT</w:instrText>
        </w:r>
        <w:r>
          <w:fldChar w:fldCharType="separate"/>
        </w:r>
        <w:r w:rsidR="00057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E49" w:rsidRDefault="00090E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1123986"/>
      <w:docPartObj>
        <w:docPartGallery w:val="Page Numbers (Bottom of Page)"/>
        <w:docPartUnique/>
      </w:docPartObj>
    </w:sdtPr>
    <w:sdtContent>
      <w:p w:rsidR="00090E49" w:rsidRDefault="00741EE3">
        <w:pPr>
          <w:pStyle w:val="a8"/>
          <w:jc w:val="right"/>
        </w:pPr>
        <w:r>
          <w:fldChar w:fldCharType="begin"/>
        </w:r>
        <w:r w:rsidR="00090E49">
          <w:instrText>PAGE   \* MERGEFORMAT</w:instrText>
        </w:r>
        <w:r>
          <w:fldChar w:fldCharType="separate"/>
        </w:r>
        <w:r w:rsidR="00057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E49" w:rsidRDefault="00090E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49" w:rsidRDefault="00090E49" w:rsidP="00617B40">
      <w:pPr>
        <w:spacing w:after="0" w:line="240" w:lineRule="auto"/>
      </w:pPr>
      <w:r>
        <w:separator/>
      </w:r>
    </w:p>
  </w:footnote>
  <w:footnote w:type="continuationSeparator" w:id="0">
    <w:p w:rsidR="00090E49" w:rsidRDefault="00090E4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63FCF"/>
    <w:multiLevelType w:val="hybridMultilevel"/>
    <w:tmpl w:val="EC74B998"/>
    <w:lvl w:ilvl="0" w:tplc="ABC42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FA6503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988"/>
    <w:multiLevelType w:val="hybridMultilevel"/>
    <w:tmpl w:val="957C29E8"/>
    <w:lvl w:ilvl="0" w:tplc="ADAC23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7C1BF3"/>
    <w:multiLevelType w:val="multilevel"/>
    <w:tmpl w:val="BA9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E1283"/>
    <w:multiLevelType w:val="hybridMultilevel"/>
    <w:tmpl w:val="DF06A5CC"/>
    <w:lvl w:ilvl="0" w:tplc="717C2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95951"/>
    <w:multiLevelType w:val="hybridMultilevel"/>
    <w:tmpl w:val="7FBA6392"/>
    <w:lvl w:ilvl="0" w:tplc="0220C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17A26087"/>
    <w:multiLevelType w:val="hybridMultilevel"/>
    <w:tmpl w:val="71684760"/>
    <w:lvl w:ilvl="0" w:tplc="BFF00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8D346A"/>
    <w:multiLevelType w:val="hybridMultilevel"/>
    <w:tmpl w:val="EED4C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81023D"/>
    <w:multiLevelType w:val="hybridMultilevel"/>
    <w:tmpl w:val="D24891B0"/>
    <w:lvl w:ilvl="0" w:tplc="05F0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E7D3C"/>
    <w:multiLevelType w:val="hybridMultilevel"/>
    <w:tmpl w:val="F5AA3812"/>
    <w:lvl w:ilvl="0" w:tplc="C6E82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F80D45"/>
    <w:multiLevelType w:val="hybridMultilevel"/>
    <w:tmpl w:val="4BD6BDA6"/>
    <w:lvl w:ilvl="0" w:tplc="1E10B65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5502924"/>
    <w:multiLevelType w:val="hybridMultilevel"/>
    <w:tmpl w:val="0CC2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1270B"/>
    <w:multiLevelType w:val="hybridMultilevel"/>
    <w:tmpl w:val="40C09A6A"/>
    <w:lvl w:ilvl="0" w:tplc="4F1A0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597BC3"/>
    <w:multiLevelType w:val="hybridMultilevel"/>
    <w:tmpl w:val="79E4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D0F9A"/>
    <w:multiLevelType w:val="hybridMultilevel"/>
    <w:tmpl w:val="F9B4F1C4"/>
    <w:lvl w:ilvl="0" w:tplc="5F6C4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803AB9"/>
    <w:multiLevelType w:val="singleLevel"/>
    <w:tmpl w:val="1B9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847DC3"/>
    <w:multiLevelType w:val="hybridMultilevel"/>
    <w:tmpl w:val="CFF6B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5387379"/>
    <w:multiLevelType w:val="hybridMultilevel"/>
    <w:tmpl w:val="E9529734"/>
    <w:lvl w:ilvl="0" w:tplc="1636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82332B"/>
    <w:multiLevelType w:val="hybridMultilevel"/>
    <w:tmpl w:val="5F70C314"/>
    <w:lvl w:ilvl="0" w:tplc="74206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771E49"/>
    <w:multiLevelType w:val="hybridMultilevel"/>
    <w:tmpl w:val="6FDCBD98"/>
    <w:lvl w:ilvl="0" w:tplc="22B4996C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284C04"/>
    <w:multiLevelType w:val="hybridMultilevel"/>
    <w:tmpl w:val="AFF4D206"/>
    <w:lvl w:ilvl="0" w:tplc="F100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297F1B"/>
    <w:multiLevelType w:val="hybridMultilevel"/>
    <w:tmpl w:val="18DA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91A2B"/>
    <w:multiLevelType w:val="hybridMultilevel"/>
    <w:tmpl w:val="39DE56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65A2439"/>
    <w:multiLevelType w:val="hybridMultilevel"/>
    <w:tmpl w:val="9184E7A2"/>
    <w:lvl w:ilvl="0" w:tplc="BF98D1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D4C2266"/>
    <w:multiLevelType w:val="hybridMultilevel"/>
    <w:tmpl w:val="247E5CB8"/>
    <w:lvl w:ilvl="0" w:tplc="B67E945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1351BF6"/>
    <w:multiLevelType w:val="hybridMultilevel"/>
    <w:tmpl w:val="4FB2F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1677A"/>
    <w:multiLevelType w:val="hybridMultilevel"/>
    <w:tmpl w:val="40AC6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7842CB1"/>
    <w:multiLevelType w:val="hybridMultilevel"/>
    <w:tmpl w:val="8AF6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A493E"/>
    <w:multiLevelType w:val="hybridMultilevel"/>
    <w:tmpl w:val="49CA379C"/>
    <w:lvl w:ilvl="0" w:tplc="3D96F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36777A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53B31"/>
    <w:multiLevelType w:val="hybridMultilevel"/>
    <w:tmpl w:val="16FC2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946348"/>
    <w:multiLevelType w:val="hybridMultilevel"/>
    <w:tmpl w:val="8B6C5A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932385"/>
    <w:multiLevelType w:val="singleLevel"/>
    <w:tmpl w:val="DBFE48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91F07B5"/>
    <w:multiLevelType w:val="multilevel"/>
    <w:tmpl w:val="A1D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255221"/>
    <w:multiLevelType w:val="multilevel"/>
    <w:tmpl w:val="6A5E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E9F0F5E"/>
    <w:multiLevelType w:val="multilevel"/>
    <w:tmpl w:val="ADD0AB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6F3F0C8D"/>
    <w:multiLevelType w:val="hybridMultilevel"/>
    <w:tmpl w:val="342A794A"/>
    <w:lvl w:ilvl="0" w:tplc="D9C63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DC7840"/>
    <w:multiLevelType w:val="hybridMultilevel"/>
    <w:tmpl w:val="1E10C8BA"/>
    <w:lvl w:ilvl="0" w:tplc="43B02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2950E0"/>
    <w:multiLevelType w:val="hybridMultilevel"/>
    <w:tmpl w:val="DC380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C577339"/>
    <w:multiLevelType w:val="multilevel"/>
    <w:tmpl w:val="4E4AE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2">
    <w:nsid w:val="7CA17A33"/>
    <w:multiLevelType w:val="hybridMultilevel"/>
    <w:tmpl w:val="FEC67F2C"/>
    <w:lvl w:ilvl="0" w:tplc="000C2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E990983"/>
    <w:multiLevelType w:val="hybridMultilevel"/>
    <w:tmpl w:val="335A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13AAE"/>
    <w:multiLevelType w:val="hybridMultilevel"/>
    <w:tmpl w:val="C5587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32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5"/>
  </w:num>
  <w:num w:numId="9">
    <w:abstractNumId w:val="40"/>
  </w:num>
  <w:num w:numId="10">
    <w:abstractNumId w:val="42"/>
  </w:num>
  <w:num w:numId="11">
    <w:abstractNumId w:val="33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3"/>
  </w:num>
  <w:num w:numId="17">
    <w:abstractNumId w:val="23"/>
  </w:num>
  <w:num w:numId="18">
    <w:abstractNumId w:val="6"/>
  </w:num>
  <w:num w:numId="19">
    <w:abstractNumId w:val="9"/>
  </w:num>
  <w:num w:numId="20">
    <w:abstractNumId w:val="43"/>
  </w:num>
  <w:num w:numId="21">
    <w:abstractNumId w:val="19"/>
  </w:num>
  <w:num w:numId="22">
    <w:abstractNumId w:val="22"/>
  </w:num>
  <w:num w:numId="23">
    <w:abstractNumId w:val="38"/>
  </w:num>
  <w:num w:numId="24">
    <w:abstractNumId w:val="39"/>
  </w:num>
  <w:num w:numId="25">
    <w:abstractNumId w:val="5"/>
  </w:num>
  <w:num w:numId="26">
    <w:abstractNumId w:val="28"/>
  </w:num>
  <w:num w:numId="27">
    <w:abstractNumId w:val="17"/>
  </w:num>
  <w:num w:numId="28">
    <w:abstractNumId w:val="34"/>
  </w:num>
  <w:num w:numId="29">
    <w:abstractNumId w:val="44"/>
  </w:num>
  <w:num w:numId="30">
    <w:abstractNumId w:val="18"/>
  </w:num>
  <w:num w:numId="31">
    <w:abstractNumId w:val="26"/>
  </w:num>
  <w:num w:numId="32">
    <w:abstractNumId w:val="14"/>
  </w:num>
  <w:num w:numId="33">
    <w:abstractNumId w:val="3"/>
  </w:num>
  <w:num w:numId="34">
    <w:abstractNumId w:val="16"/>
  </w:num>
  <w:num w:numId="35">
    <w:abstractNumId w:val="30"/>
  </w:num>
  <w:num w:numId="36">
    <w:abstractNumId w:val="11"/>
  </w:num>
  <w:num w:numId="37">
    <w:abstractNumId w:val="10"/>
  </w:num>
  <w:num w:numId="38">
    <w:abstractNumId w:val="21"/>
  </w:num>
  <w:num w:numId="39">
    <w:abstractNumId w:val="4"/>
  </w:num>
  <w:num w:numId="40">
    <w:abstractNumId w:val="35"/>
  </w:num>
  <w:num w:numId="41">
    <w:abstractNumId w:val="31"/>
  </w:num>
  <w:num w:numId="42">
    <w:abstractNumId w:val="7"/>
  </w:num>
  <w:num w:numId="43">
    <w:abstractNumId w:val="2"/>
  </w:num>
  <w:num w:numId="44">
    <w:abstractNumId w:val="37"/>
  </w:num>
  <w:num w:numId="45">
    <w:abstractNumId w:val="12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2C93"/>
    <w:rsid w:val="000104A2"/>
    <w:rsid w:val="00012153"/>
    <w:rsid w:val="00026D77"/>
    <w:rsid w:val="00030195"/>
    <w:rsid w:val="000358A4"/>
    <w:rsid w:val="00035EC3"/>
    <w:rsid w:val="0003708A"/>
    <w:rsid w:val="000415C2"/>
    <w:rsid w:val="00042EAB"/>
    <w:rsid w:val="0005031D"/>
    <w:rsid w:val="000553F6"/>
    <w:rsid w:val="00057263"/>
    <w:rsid w:val="00067F62"/>
    <w:rsid w:val="00071A82"/>
    <w:rsid w:val="000738DC"/>
    <w:rsid w:val="0007535B"/>
    <w:rsid w:val="00081370"/>
    <w:rsid w:val="00082A11"/>
    <w:rsid w:val="00082F02"/>
    <w:rsid w:val="00090E49"/>
    <w:rsid w:val="0009485B"/>
    <w:rsid w:val="00094C89"/>
    <w:rsid w:val="00097623"/>
    <w:rsid w:val="000A20DE"/>
    <w:rsid w:val="000A29CA"/>
    <w:rsid w:val="000B20C8"/>
    <w:rsid w:val="000B30E4"/>
    <w:rsid w:val="000B3A4A"/>
    <w:rsid w:val="000B4C48"/>
    <w:rsid w:val="000B65F2"/>
    <w:rsid w:val="000B6BD3"/>
    <w:rsid w:val="000C0B1A"/>
    <w:rsid w:val="000C38D6"/>
    <w:rsid w:val="000D472C"/>
    <w:rsid w:val="000E1AFE"/>
    <w:rsid w:val="000E2AD9"/>
    <w:rsid w:val="000E3B87"/>
    <w:rsid w:val="000E4D41"/>
    <w:rsid w:val="000F242D"/>
    <w:rsid w:val="000F257F"/>
    <w:rsid w:val="000F7504"/>
    <w:rsid w:val="000F78E7"/>
    <w:rsid w:val="001026DD"/>
    <w:rsid w:val="001045DD"/>
    <w:rsid w:val="00113D3B"/>
    <w:rsid w:val="00121F13"/>
    <w:rsid w:val="0012638D"/>
    <w:rsid w:val="00134169"/>
    <w:rsid w:val="00134581"/>
    <w:rsid w:val="00135272"/>
    <w:rsid w:val="0014359D"/>
    <w:rsid w:val="00145409"/>
    <w:rsid w:val="0015082D"/>
    <w:rsid w:val="00150967"/>
    <w:rsid w:val="001509AF"/>
    <w:rsid w:val="00152A1D"/>
    <w:rsid w:val="00157711"/>
    <w:rsid w:val="00165F0C"/>
    <w:rsid w:val="00165F4E"/>
    <w:rsid w:val="00167936"/>
    <w:rsid w:val="0017111F"/>
    <w:rsid w:val="001769F2"/>
    <w:rsid w:val="00182B80"/>
    <w:rsid w:val="00182F26"/>
    <w:rsid w:val="001847D2"/>
    <w:rsid w:val="001853C5"/>
    <w:rsid w:val="0018600B"/>
    <w:rsid w:val="00186A59"/>
    <w:rsid w:val="001B23DC"/>
    <w:rsid w:val="001B29CB"/>
    <w:rsid w:val="001C3AE1"/>
    <w:rsid w:val="001C5C3F"/>
    <w:rsid w:val="001D548A"/>
    <w:rsid w:val="001D64C9"/>
    <w:rsid w:val="001E282C"/>
    <w:rsid w:val="001E4D61"/>
    <w:rsid w:val="00200174"/>
    <w:rsid w:val="00204F02"/>
    <w:rsid w:val="00205C09"/>
    <w:rsid w:val="0021231C"/>
    <w:rsid w:val="002134EC"/>
    <w:rsid w:val="0021693B"/>
    <w:rsid w:val="00224975"/>
    <w:rsid w:val="00225C7D"/>
    <w:rsid w:val="00227A6D"/>
    <w:rsid w:val="002300FD"/>
    <w:rsid w:val="00234040"/>
    <w:rsid w:val="00236C24"/>
    <w:rsid w:val="002449EF"/>
    <w:rsid w:val="00246E09"/>
    <w:rsid w:val="002517FD"/>
    <w:rsid w:val="0025294A"/>
    <w:rsid w:val="002529F0"/>
    <w:rsid w:val="00254E94"/>
    <w:rsid w:val="00261D49"/>
    <w:rsid w:val="00281F5A"/>
    <w:rsid w:val="00295FC9"/>
    <w:rsid w:val="00297A80"/>
    <w:rsid w:val="002A463F"/>
    <w:rsid w:val="002A5EF4"/>
    <w:rsid w:val="002A75A0"/>
    <w:rsid w:val="002B297B"/>
    <w:rsid w:val="002B315B"/>
    <w:rsid w:val="002C1B8E"/>
    <w:rsid w:val="002C3D6C"/>
    <w:rsid w:val="002C496E"/>
    <w:rsid w:val="002D0994"/>
    <w:rsid w:val="002D0C1D"/>
    <w:rsid w:val="002D2796"/>
    <w:rsid w:val="002D5B45"/>
    <w:rsid w:val="002E4E95"/>
    <w:rsid w:val="002E7FB3"/>
    <w:rsid w:val="002F5064"/>
    <w:rsid w:val="00301280"/>
    <w:rsid w:val="00310F03"/>
    <w:rsid w:val="003126D6"/>
    <w:rsid w:val="003160CB"/>
    <w:rsid w:val="00320637"/>
    <w:rsid w:val="003207E1"/>
    <w:rsid w:val="0032258A"/>
    <w:rsid w:val="0032360C"/>
    <w:rsid w:val="00326ED1"/>
    <w:rsid w:val="00333DD9"/>
    <w:rsid w:val="0033719D"/>
    <w:rsid w:val="00342E90"/>
    <w:rsid w:val="00343BF0"/>
    <w:rsid w:val="00343FF5"/>
    <w:rsid w:val="003529DB"/>
    <w:rsid w:val="00353881"/>
    <w:rsid w:val="003623D8"/>
    <w:rsid w:val="003624D8"/>
    <w:rsid w:val="003647A9"/>
    <w:rsid w:val="0037677E"/>
    <w:rsid w:val="003774A8"/>
    <w:rsid w:val="00380740"/>
    <w:rsid w:val="00386CE6"/>
    <w:rsid w:val="00393DAD"/>
    <w:rsid w:val="003965AB"/>
    <w:rsid w:val="00397EFC"/>
    <w:rsid w:val="003A190B"/>
    <w:rsid w:val="003A6F68"/>
    <w:rsid w:val="003B1E99"/>
    <w:rsid w:val="003B2121"/>
    <w:rsid w:val="003B55F4"/>
    <w:rsid w:val="003C5339"/>
    <w:rsid w:val="003C7530"/>
    <w:rsid w:val="003D0395"/>
    <w:rsid w:val="003E163D"/>
    <w:rsid w:val="003E70C4"/>
    <w:rsid w:val="003F0166"/>
    <w:rsid w:val="003F2416"/>
    <w:rsid w:val="003F3603"/>
    <w:rsid w:val="003F6EF2"/>
    <w:rsid w:val="004019E0"/>
    <w:rsid w:val="00404BE7"/>
    <w:rsid w:val="00415394"/>
    <w:rsid w:val="00417101"/>
    <w:rsid w:val="004206D3"/>
    <w:rsid w:val="00422070"/>
    <w:rsid w:val="00431272"/>
    <w:rsid w:val="004333EE"/>
    <w:rsid w:val="0044500A"/>
    <w:rsid w:val="0044557E"/>
    <w:rsid w:val="00453FB9"/>
    <w:rsid w:val="00455CC2"/>
    <w:rsid w:val="00461B40"/>
    <w:rsid w:val="00465FC6"/>
    <w:rsid w:val="00471F25"/>
    <w:rsid w:val="00472773"/>
    <w:rsid w:val="004817F3"/>
    <w:rsid w:val="004864AD"/>
    <w:rsid w:val="00494A73"/>
    <w:rsid w:val="004A4558"/>
    <w:rsid w:val="004B28BF"/>
    <w:rsid w:val="004B4669"/>
    <w:rsid w:val="004B73FF"/>
    <w:rsid w:val="004C069C"/>
    <w:rsid w:val="004C6AF0"/>
    <w:rsid w:val="004C7125"/>
    <w:rsid w:val="004D1BCB"/>
    <w:rsid w:val="004D29BA"/>
    <w:rsid w:val="004D3590"/>
    <w:rsid w:val="004E1035"/>
    <w:rsid w:val="004E28BD"/>
    <w:rsid w:val="004E407B"/>
    <w:rsid w:val="004F2401"/>
    <w:rsid w:val="004F72DA"/>
    <w:rsid w:val="004F7CDE"/>
    <w:rsid w:val="00505D92"/>
    <w:rsid w:val="00511492"/>
    <w:rsid w:val="00512983"/>
    <w:rsid w:val="005129A6"/>
    <w:rsid w:val="00514E41"/>
    <w:rsid w:val="00531C1D"/>
    <w:rsid w:val="00532CA8"/>
    <w:rsid w:val="00537F0D"/>
    <w:rsid w:val="005439BD"/>
    <w:rsid w:val="00543E85"/>
    <w:rsid w:val="00544B9C"/>
    <w:rsid w:val="00547D42"/>
    <w:rsid w:val="00551403"/>
    <w:rsid w:val="00555D56"/>
    <w:rsid w:val="00556876"/>
    <w:rsid w:val="00561167"/>
    <w:rsid w:val="005614D9"/>
    <w:rsid w:val="00562A04"/>
    <w:rsid w:val="00563021"/>
    <w:rsid w:val="0056393A"/>
    <w:rsid w:val="005667E4"/>
    <w:rsid w:val="0056694C"/>
    <w:rsid w:val="00572453"/>
    <w:rsid w:val="00575E4E"/>
    <w:rsid w:val="005837E5"/>
    <w:rsid w:val="00586419"/>
    <w:rsid w:val="00590153"/>
    <w:rsid w:val="005928EA"/>
    <w:rsid w:val="0059764A"/>
    <w:rsid w:val="005A4543"/>
    <w:rsid w:val="005A66B0"/>
    <w:rsid w:val="005B2935"/>
    <w:rsid w:val="005B43D9"/>
    <w:rsid w:val="005B7083"/>
    <w:rsid w:val="005C3D2D"/>
    <w:rsid w:val="005C7458"/>
    <w:rsid w:val="005D1896"/>
    <w:rsid w:val="005D1D45"/>
    <w:rsid w:val="005D3AE3"/>
    <w:rsid w:val="005D6D5A"/>
    <w:rsid w:val="005E225A"/>
    <w:rsid w:val="005E7F8D"/>
    <w:rsid w:val="005F0864"/>
    <w:rsid w:val="005F28B6"/>
    <w:rsid w:val="005F3B5C"/>
    <w:rsid w:val="00611698"/>
    <w:rsid w:val="00617B40"/>
    <w:rsid w:val="0062166C"/>
    <w:rsid w:val="00623C81"/>
    <w:rsid w:val="00624276"/>
    <w:rsid w:val="0062603E"/>
    <w:rsid w:val="00626321"/>
    <w:rsid w:val="00626796"/>
    <w:rsid w:val="00630529"/>
    <w:rsid w:val="0063477F"/>
    <w:rsid w:val="00636F28"/>
    <w:rsid w:val="00644984"/>
    <w:rsid w:val="00646D07"/>
    <w:rsid w:val="00655734"/>
    <w:rsid w:val="00657EC5"/>
    <w:rsid w:val="006615CF"/>
    <w:rsid w:val="00663E10"/>
    <w:rsid w:val="006722F9"/>
    <w:rsid w:val="0067263D"/>
    <w:rsid w:val="006776B7"/>
    <w:rsid w:val="00681141"/>
    <w:rsid w:val="00697223"/>
    <w:rsid w:val="00697ED7"/>
    <w:rsid w:val="006A5B30"/>
    <w:rsid w:val="006A7159"/>
    <w:rsid w:val="006B1282"/>
    <w:rsid w:val="006B25B0"/>
    <w:rsid w:val="006B5BF9"/>
    <w:rsid w:val="006C3373"/>
    <w:rsid w:val="006C37AF"/>
    <w:rsid w:val="006C6122"/>
    <w:rsid w:val="006C6C59"/>
    <w:rsid w:val="006C6EC8"/>
    <w:rsid w:val="006C77B8"/>
    <w:rsid w:val="006D06FA"/>
    <w:rsid w:val="006D18AE"/>
    <w:rsid w:val="006D2561"/>
    <w:rsid w:val="006D495B"/>
    <w:rsid w:val="006E5D85"/>
    <w:rsid w:val="0071135F"/>
    <w:rsid w:val="00712A12"/>
    <w:rsid w:val="00715DFA"/>
    <w:rsid w:val="00727DE2"/>
    <w:rsid w:val="007343BF"/>
    <w:rsid w:val="007372DA"/>
    <w:rsid w:val="00741EE3"/>
    <w:rsid w:val="00743851"/>
    <w:rsid w:val="00752C83"/>
    <w:rsid w:val="007554B1"/>
    <w:rsid w:val="00760B66"/>
    <w:rsid w:val="007627C7"/>
    <w:rsid w:val="00762E87"/>
    <w:rsid w:val="00764EC6"/>
    <w:rsid w:val="00767382"/>
    <w:rsid w:val="0077481C"/>
    <w:rsid w:val="00781DA4"/>
    <w:rsid w:val="007910A5"/>
    <w:rsid w:val="007A0722"/>
    <w:rsid w:val="007B5B61"/>
    <w:rsid w:val="007B7ED2"/>
    <w:rsid w:val="007C0AD1"/>
    <w:rsid w:val="007C0CD8"/>
    <w:rsid w:val="007C4A21"/>
    <w:rsid w:val="007C5828"/>
    <w:rsid w:val="007C593A"/>
    <w:rsid w:val="007C662E"/>
    <w:rsid w:val="007D3C81"/>
    <w:rsid w:val="007D51C7"/>
    <w:rsid w:val="007E26FC"/>
    <w:rsid w:val="007F723D"/>
    <w:rsid w:val="008008D1"/>
    <w:rsid w:val="00805A4C"/>
    <w:rsid w:val="00805DAC"/>
    <w:rsid w:val="008176C4"/>
    <w:rsid w:val="00821ECF"/>
    <w:rsid w:val="00822F62"/>
    <w:rsid w:val="00822F9D"/>
    <w:rsid w:val="00827A88"/>
    <w:rsid w:val="008329FC"/>
    <w:rsid w:val="008459BB"/>
    <w:rsid w:val="00855593"/>
    <w:rsid w:val="00874A8E"/>
    <w:rsid w:val="00886731"/>
    <w:rsid w:val="00887600"/>
    <w:rsid w:val="00887852"/>
    <w:rsid w:val="00897CB6"/>
    <w:rsid w:val="008B0DD3"/>
    <w:rsid w:val="008C0512"/>
    <w:rsid w:val="008C2ACB"/>
    <w:rsid w:val="008C6100"/>
    <w:rsid w:val="008C6506"/>
    <w:rsid w:val="008C70CE"/>
    <w:rsid w:val="008C73C2"/>
    <w:rsid w:val="008D6252"/>
    <w:rsid w:val="008E333E"/>
    <w:rsid w:val="008E4601"/>
    <w:rsid w:val="008E71C6"/>
    <w:rsid w:val="008F20B2"/>
    <w:rsid w:val="008F2286"/>
    <w:rsid w:val="008F3ECB"/>
    <w:rsid w:val="00903CF1"/>
    <w:rsid w:val="0090528B"/>
    <w:rsid w:val="00913797"/>
    <w:rsid w:val="00915F36"/>
    <w:rsid w:val="009241F1"/>
    <w:rsid w:val="00927695"/>
    <w:rsid w:val="009324BB"/>
    <w:rsid w:val="00933810"/>
    <w:rsid w:val="00936AEA"/>
    <w:rsid w:val="0095498A"/>
    <w:rsid w:val="00954E4D"/>
    <w:rsid w:val="009556D9"/>
    <w:rsid w:val="00956265"/>
    <w:rsid w:val="009572E9"/>
    <w:rsid w:val="00962B7D"/>
    <w:rsid w:val="0096338B"/>
    <w:rsid w:val="00964C08"/>
    <w:rsid w:val="00965FE2"/>
    <w:rsid w:val="00966D66"/>
    <w:rsid w:val="0099169A"/>
    <w:rsid w:val="009917B5"/>
    <w:rsid w:val="009975B4"/>
    <w:rsid w:val="009A231B"/>
    <w:rsid w:val="009B012A"/>
    <w:rsid w:val="009B16C0"/>
    <w:rsid w:val="009C0855"/>
    <w:rsid w:val="009C1751"/>
    <w:rsid w:val="009C3D05"/>
    <w:rsid w:val="009C4214"/>
    <w:rsid w:val="009C5884"/>
    <w:rsid w:val="009C6599"/>
    <w:rsid w:val="009C6BC6"/>
    <w:rsid w:val="009E0621"/>
    <w:rsid w:val="009E4709"/>
    <w:rsid w:val="009E5152"/>
    <w:rsid w:val="009E5455"/>
    <w:rsid w:val="009F3D1F"/>
    <w:rsid w:val="009F6EC2"/>
    <w:rsid w:val="00A06950"/>
    <w:rsid w:val="00A14960"/>
    <w:rsid w:val="00A22D51"/>
    <w:rsid w:val="00A33D50"/>
    <w:rsid w:val="00A46DDE"/>
    <w:rsid w:val="00A503DF"/>
    <w:rsid w:val="00A620CC"/>
    <w:rsid w:val="00A65A60"/>
    <w:rsid w:val="00A66C86"/>
    <w:rsid w:val="00A71E10"/>
    <w:rsid w:val="00A80FF1"/>
    <w:rsid w:val="00A8469D"/>
    <w:rsid w:val="00A85D3E"/>
    <w:rsid w:val="00A9140B"/>
    <w:rsid w:val="00A92EA1"/>
    <w:rsid w:val="00A947A7"/>
    <w:rsid w:val="00AA05A7"/>
    <w:rsid w:val="00AA0B99"/>
    <w:rsid w:val="00AA3597"/>
    <w:rsid w:val="00AA7639"/>
    <w:rsid w:val="00AB6B92"/>
    <w:rsid w:val="00AC16A7"/>
    <w:rsid w:val="00AC172C"/>
    <w:rsid w:val="00AC194A"/>
    <w:rsid w:val="00AC2E12"/>
    <w:rsid w:val="00AC76DE"/>
    <w:rsid w:val="00AD09CF"/>
    <w:rsid w:val="00AD5E67"/>
    <w:rsid w:val="00AD697A"/>
    <w:rsid w:val="00AD69A6"/>
    <w:rsid w:val="00AE1F6A"/>
    <w:rsid w:val="00AE6768"/>
    <w:rsid w:val="00AF18A5"/>
    <w:rsid w:val="00AF1991"/>
    <w:rsid w:val="00B0009B"/>
    <w:rsid w:val="00B00CD1"/>
    <w:rsid w:val="00B10A5E"/>
    <w:rsid w:val="00B151A1"/>
    <w:rsid w:val="00B17E67"/>
    <w:rsid w:val="00B2079F"/>
    <w:rsid w:val="00B21195"/>
    <w:rsid w:val="00B217E5"/>
    <w:rsid w:val="00B2259C"/>
    <w:rsid w:val="00B230DD"/>
    <w:rsid w:val="00B320AA"/>
    <w:rsid w:val="00B35E8F"/>
    <w:rsid w:val="00B37195"/>
    <w:rsid w:val="00B3725B"/>
    <w:rsid w:val="00B4385A"/>
    <w:rsid w:val="00B45166"/>
    <w:rsid w:val="00B45F61"/>
    <w:rsid w:val="00B469F6"/>
    <w:rsid w:val="00B53A62"/>
    <w:rsid w:val="00B626AF"/>
    <w:rsid w:val="00B6276A"/>
    <w:rsid w:val="00B72FD0"/>
    <w:rsid w:val="00B76CD1"/>
    <w:rsid w:val="00B8164F"/>
    <w:rsid w:val="00B81A2D"/>
    <w:rsid w:val="00B868FD"/>
    <w:rsid w:val="00B91F36"/>
    <w:rsid w:val="00B92C09"/>
    <w:rsid w:val="00BA0C5B"/>
    <w:rsid w:val="00BA48A7"/>
    <w:rsid w:val="00BB0D52"/>
    <w:rsid w:val="00BB611F"/>
    <w:rsid w:val="00BB6639"/>
    <w:rsid w:val="00BC7136"/>
    <w:rsid w:val="00BD55A3"/>
    <w:rsid w:val="00BD6436"/>
    <w:rsid w:val="00BE2AF4"/>
    <w:rsid w:val="00BE4732"/>
    <w:rsid w:val="00BE4DD4"/>
    <w:rsid w:val="00BF262A"/>
    <w:rsid w:val="00BF2FBE"/>
    <w:rsid w:val="00C002B4"/>
    <w:rsid w:val="00C0510C"/>
    <w:rsid w:val="00C057E2"/>
    <w:rsid w:val="00C10BB1"/>
    <w:rsid w:val="00C1266F"/>
    <w:rsid w:val="00C138F1"/>
    <w:rsid w:val="00C13EF0"/>
    <w:rsid w:val="00C16253"/>
    <w:rsid w:val="00C21D1F"/>
    <w:rsid w:val="00C230D0"/>
    <w:rsid w:val="00C239F1"/>
    <w:rsid w:val="00C27057"/>
    <w:rsid w:val="00C27BD9"/>
    <w:rsid w:val="00C3208A"/>
    <w:rsid w:val="00C338D0"/>
    <w:rsid w:val="00C344CA"/>
    <w:rsid w:val="00C36F0C"/>
    <w:rsid w:val="00C36F5A"/>
    <w:rsid w:val="00C370EA"/>
    <w:rsid w:val="00C4059C"/>
    <w:rsid w:val="00C410CE"/>
    <w:rsid w:val="00C503CC"/>
    <w:rsid w:val="00C51F70"/>
    <w:rsid w:val="00C6582A"/>
    <w:rsid w:val="00C70E31"/>
    <w:rsid w:val="00C7412C"/>
    <w:rsid w:val="00C8319A"/>
    <w:rsid w:val="00C90FCE"/>
    <w:rsid w:val="00C96813"/>
    <w:rsid w:val="00CA7141"/>
    <w:rsid w:val="00CB005C"/>
    <w:rsid w:val="00CB3FD3"/>
    <w:rsid w:val="00CC016B"/>
    <w:rsid w:val="00CC4E83"/>
    <w:rsid w:val="00CC7C2A"/>
    <w:rsid w:val="00CC7F4B"/>
    <w:rsid w:val="00CD0CB0"/>
    <w:rsid w:val="00CD5E14"/>
    <w:rsid w:val="00CD7CB4"/>
    <w:rsid w:val="00CE5E9F"/>
    <w:rsid w:val="00CF0061"/>
    <w:rsid w:val="00CF0BF8"/>
    <w:rsid w:val="00CF31DC"/>
    <w:rsid w:val="00CF3794"/>
    <w:rsid w:val="00CF44D0"/>
    <w:rsid w:val="00CF65F6"/>
    <w:rsid w:val="00CF744D"/>
    <w:rsid w:val="00D007DF"/>
    <w:rsid w:val="00D0209E"/>
    <w:rsid w:val="00D10702"/>
    <w:rsid w:val="00D12EF0"/>
    <w:rsid w:val="00D155CC"/>
    <w:rsid w:val="00D159B8"/>
    <w:rsid w:val="00D20948"/>
    <w:rsid w:val="00D213D8"/>
    <w:rsid w:val="00D227E8"/>
    <w:rsid w:val="00D23B54"/>
    <w:rsid w:val="00D26095"/>
    <w:rsid w:val="00D33866"/>
    <w:rsid w:val="00D36DF6"/>
    <w:rsid w:val="00D371DB"/>
    <w:rsid w:val="00D43162"/>
    <w:rsid w:val="00D4701F"/>
    <w:rsid w:val="00D509F2"/>
    <w:rsid w:val="00D53054"/>
    <w:rsid w:val="00D54E59"/>
    <w:rsid w:val="00D55314"/>
    <w:rsid w:val="00D55898"/>
    <w:rsid w:val="00D559F5"/>
    <w:rsid w:val="00D64FB3"/>
    <w:rsid w:val="00D768D7"/>
    <w:rsid w:val="00D77844"/>
    <w:rsid w:val="00D8061E"/>
    <w:rsid w:val="00D870DF"/>
    <w:rsid w:val="00D94CAC"/>
    <w:rsid w:val="00D97C16"/>
    <w:rsid w:val="00DB032D"/>
    <w:rsid w:val="00DB4BA1"/>
    <w:rsid w:val="00DC0388"/>
    <w:rsid w:val="00DC49BB"/>
    <w:rsid w:val="00DD00D6"/>
    <w:rsid w:val="00DD48D8"/>
    <w:rsid w:val="00DE12FA"/>
    <w:rsid w:val="00DE3246"/>
    <w:rsid w:val="00DE58FA"/>
    <w:rsid w:val="00DF4972"/>
    <w:rsid w:val="00E01F3A"/>
    <w:rsid w:val="00E020E1"/>
    <w:rsid w:val="00E024DC"/>
    <w:rsid w:val="00E05238"/>
    <w:rsid w:val="00E05262"/>
    <w:rsid w:val="00E16AE1"/>
    <w:rsid w:val="00E16EAE"/>
    <w:rsid w:val="00E17866"/>
    <w:rsid w:val="00E179BB"/>
    <w:rsid w:val="00E22EC0"/>
    <w:rsid w:val="00E26486"/>
    <w:rsid w:val="00E35131"/>
    <w:rsid w:val="00E41808"/>
    <w:rsid w:val="00E516F7"/>
    <w:rsid w:val="00E51723"/>
    <w:rsid w:val="00E624C3"/>
    <w:rsid w:val="00E745D0"/>
    <w:rsid w:val="00E75A1E"/>
    <w:rsid w:val="00E776F9"/>
    <w:rsid w:val="00E8252F"/>
    <w:rsid w:val="00E85759"/>
    <w:rsid w:val="00E90D49"/>
    <w:rsid w:val="00EA28C8"/>
    <w:rsid w:val="00EA2B88"/>
    <w:rsid w:val="00EA36BD"/>
    <w:rsid w:val="00EA40B6"/>
    <w:rsid w:val="00EB3AC9"/>
    <w:rsid w:val="00EB73B4"/>
    <w:rsid w:val="00EC0F96"/>
    <w:rsid w:val="00EC4938"/>
    <w:rsid w:val="00ED01A2"/>
    <w:rsid w:val="00ED123C"/>
    <w:rsid w:val="00EE1729"/>
    <w:rsid w:val="00EE1BE7"/>
    <w:rsid w:val="00EE3B30"/>
    <w:rsid w:val="00EE408F"/>
    <w:rsid w:val="00EF214F"/>
    <w:rsid w:val="00EF32F1"/>
    <w:rsid w:val="00F029BF"/>
    <w:rsid w:val="00F03478"/>
    <w:rsid w:val="00F0526D"/>
    <w:rsid w:val="00F071B5"/>
    <w:rsid w:val="00F114E8"/>
    <w:rsid w:val="00F14337"/>
    <w:rsid w:val="00F155DA"/>
    <w:rsid w:val="00F25FC0"/>
    <w:rsid w:val="00F262C9"/>
    <w:rsid w:val="00F27B64"/>
    <w:rsid w:val="00F36FF3"/>
    <w:rsid w:val="00F4119F"/>
    <w:rsid w:val="00F443EF"/>
    <w:rsid w:val="00F449DF"/>
    <w:rsid w:val="00F54F00"/>
    <w:rsid w:val="00F55E37"/>
    <w:rsid w:val="00F60096"/>
    <w:rsid w:val="00F613FB"/>
    <w:rsid w:val="00F62EE7"/>
    <w:rsid w:val="00F64E07"/>
    <w:rsid w:val="00F67AE2"/>
    <w:rsid w:val="00F765C7"/>
    <w:rsid w:val="00F807BD"/>
    <w:rsid w:val="00F81561"/>
    <w:rsid w:val="00F87F71"/>
    <w:rsid w:val="00F91736"/>
    <w:rsid w:val="00F91D1B"/>
    <w:rsid w:val="00FA3004"/>
    <w:rsid w:val="00FA4CF5"/>
    <w:rsid w:val="00FA6FF4"/>
    <w:rsid w:val="00FA791B"/>
    <w:rsid w:val="00FB007C"/>
    <w:rsid w:val="00FB1BBF"/>
    <w:rsid w:val="00FB7756"/>
    <w:rsid w:val="00FC3FBE"/>
    <w:rsid w:val="00FC4280"/>
    <w:rsid w:val="00FC4A1E"/>
    <w:rsid w:val="00FC7A03"/>
    <w:rsid w:val="00FD2696"/>
    <w:rsid w:val="00FD308C"/>
    <w:rsid w:val="00FD37FC"/>
    <w:rsid w:val="00FE0A0E"/>
    <w:rsid w:val="00FE367D"/>
    <w:rsid w:val="00FE71F9"/>
    <w:rsid w:val="00FF1A09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1"/>
  </w:style>
  <w:style w:type="paragraph" w:styleId="1">
    <w:name w:val="heading 1"/>
    <w:basedOn w:val="a"/>
    <w:next w:val="a"/>
    <w:link w:val="10"/>
    <w:qFormat/>
    <w:rsid w:val="00D23B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3B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3B54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23B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3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B5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semiHidden/>
    <w:rsid w:val="00D23B54"/>
  </w:style>
  <w:style w:type="character" w:styleId="ae">
    <w:name w:val="Hyperlink"/>
    <w:rsid w:val="00D23B54"/>
    <w:rPr>
      <w:color w:val="0000FF"/>
      <w:u w:val="single"/>
    </w:rPr>
  </w:style>
  <w:style w:type="table" w:customStyle="1" w:styleId="12">
    <w:name w:val="Сетка таблицы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23B5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610">
    <w:name w:val="Заголовок 6 Знак1"/>
    <w:semiHidden/>
    <w:rsid w:val="00D23B54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23B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D23B5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23B54"/>
  </w:style>
  <w:style w:type="paragraph" w:styleId="af0">
    <w:name w:val="Normal (Web)"/>
    <w:basedOn w:val="a"/>
    <w:uiPriority w:val="99"/>
    <w:unhideWhenUsed/>
    <w:rsid w:val="00D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uiPriority w:val="59"/>
    <w:rsid w:val="00D23B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23B5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1">
    <w:name w:val="Subtitle"/>
    <w:basedOn w:val="a"/>
    <w:link w:val="af2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оловок Знак"/>
    <w:basedOn w:val="a0"/>
    <w:link w:val="af1"/>
    <w:rsid w:val="00D23B54"/>
    <w:rPr>
      <w:rFonts w:ascii="Times New Roman" w:eastAsia="Times New Roman" w:hAnsi="Times New Roman" w:cs="Times New Roman"/>
      <w:sz w:val="28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D23B54"/>
  </w:style>
  <w:style w:type="numbering" w:customStyle="1" w:styleId="1111">
    <w:name w:val="Нет списка1111"/>
    <w:next w:val="a2"/>
    <w:uiPriority w:val="99"/>
    <w:semiHidden/>
    <w:unhideWhenUsed/>
    <w:rsid w:val="00D23B54"/>
  </w:style>
  <w:style w:type="paragraph" w:styleId="af3">
    <w:name w:val="Body Text"/>
    <w:basedOn w:val="a"/>
    <w:link w:val="af4"/>
    <w:unhideWhenUsed/>
    <w:rsid w:val="00D23B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23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3B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23B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23B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2">
    <w:name w:val="Сетка таблицы11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unhideWhenUsed/>
    <w:rsid w:val="00D23B5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D23B54"/>
  </w:style>
  <w:style w:type="paragraph" w:styleId="31">
    <w:name w:val="Body Text Indent 3"/>
    <w:basedOn w:val="a"/>
    <w:link w:val="32"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3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Title"/>
    <w:basedOn w:val="a"/>
    <w:link w:val="af8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23B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4">
    <w:name w:val="Сетка таблицы2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D23B54"/>
  </w:style>
  <w:style w:type="paragraph" w:customStyle="1" w:styleId="afa">
    <w:name w:val="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Знак1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D23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rsid w:val="00D23B54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23B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 Знак1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b">
    <w:name w:val="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13">
    <w:name w:val="Заголовок 1 Знак1"/>
    <w:rsid w:val="00D23B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D23B54"/>
  </w:style>
  <w:style w:type="numbering" w:customStyle="1" w:styleId="33">
    <w:name w:val="Нет списка3"/>
    <w:next w:val="a2"/>
    <w:semiHidden/>
    <w:unhideWhenUsed/>
    <w:rsid w:val="00764EC6"/>
  </w:style>
  <w:style w:type="table" w:customStyle="1" w:styleId="34">
    <w:name w:val="Сетка таблицы3"/>
    <w:basedOn w:val="a1"/>
    <w:next w:val="a5"/>
    <w:rsid w:val="0076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64EC6"/>
  </w:style>
  <w:style w:type="table" w:customStyle="1" w:styleId="121">
    <w:name w:val="Сетка таблицы12"/>
    <w:basedOn w:val="a1"/>
    <w:next w:val="a5"/>
    <w:uiPriority w:val="59"/>
    <w:rsid w:val="00764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64EC6"/>
  </w:style>
  <w:style w:type="numbering" w:customStyle="1" w:styleId="11120">
    <w:name w:val="Нет списка1112"/>
    <w:next w:val="a2"/>
    <w:uiPriority w:val="99"/>
    <w:semiHidden/>
    <w:unhideWhenUsed/>
    <w:rsid w:val="00764EC6"/>
  </w:style>
  <w:style w:type="table" w:customStyle="1" w:styleId="1121">
    <w:name w:val="Сетка таблицы112"/>
    <w:basedOn w:val="a1"/>
    <w:next w:val="a5"/>
    <w:rsid w:val="0076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64EC6"/>
  </w:style>
  <w:style w:type="table" w:customStyle="1" w:styleId="211">
    <w:name w:val="Сетка таблицы21"/>
    <w:basedOn w:val="a1"/>
    <w:next w:val="a5"/>
    <w:rsid w:val="0076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20017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3B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3B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3B54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23B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3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B54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23B54"/>
  </w:style>
  <w:style w:type="character" w:styleId="ae">
    <w:name w:val="Hyperlink"/>
    <w:rsid w:val="00D23B54"/>
    <w:rPr>
      <w:color w:val="0000FF"/>
      <w:u w:val="single"/>
    </w:rPr>
  </w:style>
  <w:style w:type="table" w:customStyle="1" w:styleId="12">
    <w:name w:val="Сетка таблицы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23B5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610">
    <w:name w:val="Заголовок 6 Знак1"/>
    <w:semiHidden/>
    <w:rsid w:val="00D23B54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23B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D23B5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23B54"/>
  </w:style>
  <w:style w:type="paragraph" w:styleId="af0">
    <w:name w:val="Normal (Web)"/>
    <w:basedOn w:val="a"/>
    <w:uiPriority w:val="99"/>
    <w:unhideWhenUsed/>
    <w:rsid w:val="00D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uiPriority w:val="59"/>
    <w:rsid w:val="00D23B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23B5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1">
    <w:name w:val="Subtitle"/>
    <w:basedOn w:val="a"/>
    <w:link w:val="af2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rsid w:val="00D23B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10">
    <w:name w:val="Нет списка111"/>
    <w:next w:val="a2"/>
    <w:uiPriority w:val="99"/>
    <w:semiHidden/>
    <w:unhideWhenUsed/>
    <w:rsid w:val="00D23B54"/>
  </w:style>
  <w:style w:type="numbering" w:customStyle="1" w:styleId="1111">
    <w:name w:val="Нет списка1111"/>
    <w:next w:val="a2"/>
    <w:uiPriority w:val="99"/>
    <w:semiHidden/>
    <w:unhideWhenUsed/>
    <w:rsid w:val="00D23B54"/>
  </w:style>
  <w:style w:type="paragraph" w:styleId="af3">
    <w:name w:val="Body Text"/>
    <w:basedOn w:val="a"/>
    <w:link w:val="af4"/>
    <w:unhideWhenUsed/>
    <w:rsid w:val="00D23B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23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3B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23B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23B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2">
    <w:name w:val="Сетка таблицы11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D23B5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D23B54"/>
  </w:style>
  <w:style w:type="paragraph" w:styleId="31">
    <w:name w:val="Body Text Indent 3"/>
    <w:basedOn w:val="a"/>
    <w:link w:val="32"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3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Title"/>
    <w:basedOn w:val="a"/>
    <w:link w:val="af8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23B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4">
    <w:name w:val="Сетка таблицы2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D23B54"/>
  </w:style>
  <w:style w:type="paragraph" w:customStyle="1" w:styleId="afa">
    <w:name w:val="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Знак1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D23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rsid w:val="00D23B54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23B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 Знак1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b">
    <w:name w:val="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13">
    <w:name w:val="Заголовок 1 Знак1"/>
    <w:rsid w:val="00D23B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D23B54"/>
  </w:style>
  <w:style w:type="numbering" w:customStyle="1" w:styleId="33">
    <w:name w:val="Нет списка3"/>
    <w:next w:val="a2"/>
    <w:semiHidden/>
    <w:unhideWhenUsed/>
    <w:rsid w:val="00764EC6"/>
  </w:style>
  <w:style w:type="table" w:customStyle="1" w:styleId="34">
    <w:name w:val="Сетка таблицы3"/>
    <w:basedOn w:val="a1"/>
    <w:next w:val="a5"/>
    <w:rsid w:val="0076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64EC6"/>
  </w:style>
  <w:style w:type="table" w:customStyle="1" w:styleId="121">
    <w:name w:val="Сетка таблицы12"/>
    <w:basedOn w:val="a1"/>
    <w:next w:val="a5"/>
    <w:uiPriority w:val="59"/>
    <w:rsid w:val="00764E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764EC6"/>
  </w:style>
  <w:style w:type="numbering" w:customStyle="1" w:styleId="11120">
    <w:name w:val="Нет списка1112"/>
    <w:next w:val="a2"/>
    <w:uiPriority w:val="99"/>
    <w:semiHidden/>
    <w:unhideWhenUsed/>
    <w:rsid w:val="00764EC6"/>
  </w:style>
  <w:style w:type="table" w:customStyle="1" w:styleId="1121">
    <w:name w:val="Сетка таблицы112"/>
    <w:basedOn w:val="a1"/>
    <w:next w:val="a5"/>
    <w:rsid w:val="0076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764EC6"/>
  </w:style>
  <w:style w:type="table" w:customStyle="1" w:styleId="211">
    <w:name w:val="Сетка таблицы21"/>
    <w:basedOn w:val="a1"/>
    <w:next w:val="a5"/>
    <w:rsid w:val="0076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9A5F-07CB-4782-B95F-F103F6C2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2019-12-25T12:06:00Z</dcterms:modified>
</cp:coreProperties>
</file>